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056C71">
        <w:rPr>
          <w:rFonts w:eastAsia="Calibri"/>
          <w:b/>
        </w:rPr>
        <w:t>1</w:t>
      </w:r>
      <w:r w:rsidR="00360763">
        <w:rPr>
          <w:rFonts w:eastAsia="Calibri"/>
          <w:b/>
        </w:rPr>
        <w:t>24</w:t>
      </w:r>
      <w:r w:rsidRPr="007C7BB1">
        <w:rPr>
          <w:rFonts w:eastAsia="Calibri"/>
          <w:b/>
        </w:rPr>
        <w:t xml:space="preserve">   </w:t>
      </w:r>
      <w:r w:rsidR="00360763">
        <w:rPr>
          <w:b/>
        </w:rPr>
        <w:t>24 октября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360763" w:rsidRDefault="00360763" w:rsidP="00360763">
      <w:pPr>
        <w:spacing w:line="240" w:lineRule="atLeast"/>
        <w:jc w:val="center"/>
        <w:rPr>
          <w:b/>
          <w:sz w:val="24"/>
          <w:szCs w:val="24"/>
        </w:rPr>
      </w:pPr>
    </w:p>
    <w:p w:rsidR="00360763" w:rsidRPr="00360763" w:rsidRDefault="00360763" w:rsidP="00360763">
      <w:pPr>
        <w:spacing w:line="240" w:lineRule="atLeast"/>
        <w:jc w:val="center"/>
        <w:rPr>
          <w:b/>
          <w:sz w:val="24"/>
          <w:szCs w:val="24"/>
        </w:rPr>
      </w:pPr>
      <w:r w:rsidRPr="00360763">
        <w:rPr>
          <w:b/>
          <w:sz w:val="24"/>
          <w:szCs w:val="24"/>
        </w:rPr>
        <w:t>Прокуратура Кыштовского района разъясняет: «Как сейчас лучше увольняться пенсионеру, чтобы получить индексацию пенсии»</w:t>
      </w:r>
    </w:p>
    <w:p w:rsidR="00360763" w:rsidRPr="00360763" w:rsidRDefault="00360763" w:rsidP="00360763">
      <w:pPr>
        <w:spacing w:line="240" w:lineRule="atLeast"/>
        <w:jc w:val="center"/>
        <w:rPr>
          <w:b/>
          <w:sz w:val="24"/>
          <w:szCs w:val="24"/>
        </w:rPr>
      </w:pP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360763">
        <w:rPr>
          <w:sz w:val="24"/>
          <w:szCs w:val="24"/>
        </w:rP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 Федерального закона от 28.12.2013 № 400-ФЗ «О страховых пенсиях» » (далее – Федеральный закон</w:t>
      </w:r>
      <w:proofErr w:type="gramEnd"/>
      <w:r w:rsidRPr="00360763">
        <w:rPr>
          <w:sz w:val="24"/>
          <w:szCs w:val="24"/>
        </w:rPr>
        <w:t xml:space="preserve"> № </w:t>
      </w:r>
      <w:proofErr w:type="gramStart"/>
      <w:r w:rsidRPr="00360763">
        <w:rPr>
          <w:sz w:val="24"/>
          <w:szCs w:val="24"/>
        </w:rPr>
        <w:t>400-ФЗ).</w:t>
      </w:r>
      <w:proofErr w:type="gramEnd"/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В связи с этим разберем, как сейчас лучше увольняться пенсионеру, чтобы его пенсию проиндексировали.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 xml:space="preserve">Как следует из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работодатель обязан представлять сведения о каждом работающем у него лице (в том </w:t>
      </w:r>
      <w:proofErr w:type="gramStart"/>
      <w:r w:rsidRPr="00360763">
        <w:rPr>
          <w:sz w:val="24"/>
          <w:szCs w:val="24"/>
        </w:rPr>
        <w:t>числе</w:t>
      </w:r>
      <w:proofErr w:type="gramEnd"/>
      <w:r w:rsidRPr="00360763">
        <w:rPr>
          <w:sz w:val="24"/>
          <w:szCs w:val="24"/>
        </w:rPr>
        <w:t xml:space="preserve"> с которым у него заключен договор гражданско-правового характера – на выполнение работ или оказание услуг).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Согласно ст. 26.1 Федерального 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Например, пенсионер решил уволиться в марте. Если он напишет заявление об увольнении 31 марта, это позволит ему получить зарплату за целый месяц, а также получать повышенную пенсию (с учетом индексации), начиная с 1 апреля.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 xml:space="preserve">Во-вторых, пенсию с учетом индексации ему фактически выплатят не раньше июня, так как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</w:t>
      </w:r>
      <w:proofErr w:type="gramStart"/>
      <w:r w:rsidRPr="00360763">
        <w:rPr>
          <w:sz w:val="24"/>
          <w:szCs w:val="24"/>
        </w:rPr>
        <w:t>неработающими</w:t>
      </w:r>
      <w:proofErr w:type="gramEnd"/>
      <w:r w:rsidRPr="00360763">
        <w:rPr>
          <w:sz w:val="24"/>
          <w:szCs w:val="24"/>
        </w:rPr>
        <w:t>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В июне будет произведена выплата пенсии, пересчитанной с учетом индексации (с доплатой за прошлое время – начиная с 1 апреля, так как индексацию пенсионеру, уволившемуся в марте, восстановят с апреля).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 xml:space="preserve">В-третьих, если пенсионер напишет в заявлении, что просит уволить его с 1 апреля, </w:t>
      </w:r>
      <w:r w:rsidRPr="00360763">
        <w:rPr>
          <w:sz w:val="24"/>
          <w:szCs w:val="24"/>
        </w:rPr>
        <w:lastRenderedPageBreak/>
        <w:t>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 Трудового кодекса Российской Федерации от 30.12.2001 № 197-ФЗ.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360763" w:rsidRPr="00360763" w:rsidRDefault="00360763" w:rsidP="00360763">
      <w:pPr>
        <w:spacing w:line="240" w:lineRule="atLeast"/>
        <w:ind w:firstLine="709"/>
        <w:jc w:val="both"/>
        <w:rPr>
          <w:sz w:val="24"/>
          <w:szCs w:val="24"/>
        </w:rPr>
      </w:pPr>
      <w:r w:rsidRPr="00360763">
        <w:rPr>
          <w:sz w:val="24"/>
          <w:szCs w:val="24"/>
        </w:rP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p w:rsidR="00E659C1" w:rsidRPr="00360763" w:rsidRDefault="00E659C1" w:rsidP="00E659C1">
      <w:pPr>
        <w:jc w:val="both"/>
        <w:rPr>
          <w:rFonts w:ascii="Arial" w:hAnsi="Arial" w:cs="Arial"/>
          <w:sz w:val="24"/>
          <w:szCs w:val="24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8"/>
  </w:num>
  <w:num w:numId="5">
    <w:abstractNumId w:val="9"/>
  </w:num>
  <w:num w:numId="6">
    <w:abstractNumId w:val="17"/>
  </w:num>
  <w:num w:numId="7">
    <w:abstractNumId w:val="28"/>
  </w:num>
  <w:num w:numId="8">
    <w:abstractNumId w:val="22"/>
  </w:num>
  <w:num w:numId="9">
    <w:abstractNumId w:val="11"/>
  </w:num>
  <w:num w:numId="10">
    <w:abstractNumId w:val="26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0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19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24967"/>
    <w:rsid w:val="00056C71"/>
    <w:rsid w:val="00061F53"/>
    <w:rsid w:val="00083D26"/>
    <w:rsid w:val="000C6682"/>
    <w:rsid w:val="001136E6"/>
    <w:rsid w:val="00166AF2"/>
    <w:rsid w:val="00171EFE"/>
    <w:rsid w:val="00176AE6"/>
    <w:rsid w:val="00182834"/>
    <w:rsid w:val="001E2935"/>
    <w:rsid w:val="001E7383"/>
    <w:rsid w:val="00220183"/>
    <w:rsid w:val="002229E2"/>
    <w:rsid w:val="00272A7F"/>
    <w:rsid w:val="00282F13"/>
    <w:rsid w:val="002D5517"/>
    <w:rsid w:val="002E7853"/>
    <w:rsid w:val="002F428A"/>
    <w:rsid w:val="0030761B"/>
    <w:rsid w:val="00314348"/>
    <w:rsid w:val="00360763"/>
    <w:rsid w:val="003804A0"/>
    <w:rsid w:val="003841F1"/>
    <w:rsid w:val="003A38E7"/>
    <w:rsid w:val="003B6713"/>
    <w:rsid w:val="003B790F"/>
    <w:rsid w:val="003E2E36"/>
    <w:rsid w:val="003E705E"/>
    <w:rsid w:val="00423835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82D7B"/>
    <w:rsid w:val="00583B80"/>
    <w:rsid w:val="005B6382"/>
    <w:rsid w:val="005E5AF4"/>
    <w:rsid w:val="006003D9"/>
    <w:rsid w:val="006004E2"/>
    <w:rsid w:val="0062162F"/>
    <w:rsid w:val="00633E48"/>
    <w:rsid w:val="00635408"/>
    <w:rsid w:val="006573E5"/>
    <w:rsid w:val="006F7D21"/>
    <w:rsid w:val="00704384"/>
    <w:rsid w:val="007204B2"/>
    <w:rsid w:val="00724D86"/>
    <w:rsid w:val="00745B67"/>
    <w:rsid w:val="00754ACD"/>
    <w:rsid w:val="007865D7"/>
    <w:rsid w:val="007940BC"/>
    <w:rsid w:val="007A217E"/>
    <w:rsid w:val="007C137D"/>
    <w:rsid w:val="007C6FF8"/>
    <w:rsid w:val="007E1E6F"/>
    <w:rsid w:val="007F27CE"/>
    <w:rsid w:val="00823CB1"/>
    <w:rsid w:val="00836935"/>
    <w:rsid w:val="008577E3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4116"/>
    <w:rsid w:val="009D4F6C"/>
    <w:rsid w:val="00A0780D"/>
    <w:rsid w:val="00A352F0"/>
    <w:rsid w:val="00A41237"/>
    <w:rsid w:val="00AB4C17"/>
    <w:rsid w:val="00AD6FF0"/>
    <w:rsid w:val="00AE439F"/>
    <w:rsid w:val="00B3044C"/>
    <w:rsid w:val="00B629DE"/>
    <w:rsid w:val="00BB5433"/>
    <w:rsid w:val="00BE4226"/>
    <w:rsid w:val="00C0374E"/>
    <w:rsid w:val="00C03AFD"/>
    <w:rsid w:val="00C07F70"/>
    <w:rsid w:val="00C10F4A"/>
    <w:rsid w:val="00C220FD"/>
    <w:rsid w:val="00D10DF4"/>
    <w:rsid w:val="00D66944"/>
    <w:rsid w:val="00D75EB1"/>
    <w:rsid w:val="00D80E46"/>
    <w:rsid w:val="00D8519B"/>
    <w:rsid w:val="00E00B0E"/>
    <w:rsid w:val="00E15626"/>
    <w:rsid w:val="00E229F3"/>
    <w:rsid w:val="00E27FD7"/>
    <w:rsid w:val="00E414D1"/>
    <w:rsid w:val="00E659C1"/>
    <w:rsid w:val="00EB4488"/>
    <w:rsid w:val="00EE2AD1"/>
    <w:rsid w:val="00F36821"/>
    <w:rsid w:val="00F770A7"/>
    <w:rsid w:val="00F84C02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1D0D-AE40-4F8A-B00B-FC951E08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cp:lastPrinted>2023-10-24T08:53:00Z</cp:lastPrinted>
  <dcterms:created xsi:type="dcterms:W3CDTF">2023-10-24T08:54:00Z</dcterms:created>
  <dcterms:modified xsi:type="dcterms:W3CDTF">2023-10-24T08:54:00Z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