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proofErr w:type="spellStart"/>
      <w:r w:rsidRPr="007C7BB1">
        <w:rPr>
          <w:i/>
          <w:sz w:val="72"/>
          <w:szCs w:val="72"/>
          <w:u w:val="single"/>
        </w:rPr>
        <w:t>Верх-Таркский</w:t>
      </w:r>
      <w:proofErr w:type="spellEnd"/>
      <w:r w:rsidRPr="007C7BB1">
        <w:rPr>
          <w:i/>
          <w:sz w:val="72"/>
          <w:szCs w:val="72"/>
          <w:u w:val="single"/>
        </w:rPr>
        <w:t xml:space="preserve">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594288">
        <w:rPr>
          <w:rFonts w:eastAsia="Calibri"/>
          <w:b/>
        </w:rPr>
        <w:t>63</w:t>
      </w:r>
      <w:r w:rsidR="002757AB">
        <w:rPr>
          <w:rFonts w:eastAsia="Calibri"/>
          <w:b/>
        </w:rPr>
        <w:t xml:space="preserve">     </w:t>
      </w:r>
      <w:r w:rsidR="00EF592C">
        <w:rPr>
          <w:rFonts w:eastAsia="Calibri"/>
          <w:b/>
        </w:rPr>
        <w:t>08 апреля</w:t>
      </w:r>
      <w:r w:rsidR="00B57AD8">
        <w:rPr>
          <w:rFonts w:eastAsia="Calibri"/>
          <w:b/>
        </w:rPr>
        <w:t xml:space="preserve"> </w:t>
      </w:r>
      <w:r w:rsidR="00350344">
        <w:rPr>
          <w:rFonts w:eastAsia="Calibri"/>
          <w:b/>
        </w:rPr>
        <w:t xml:space="preserve"> </w:t>
      </w:r>
      <w:r w:rsidRPr="007C7BB1">
        <w:rPr>
          <w:rFonts w:eastAsia="Calibri"/>
          <w:b/>
        </w:rPr>
        <w:t xml:space="preserve"> 202</w:t>
      </w:r>
      <w:r w:rsidR="000B4D6B">
        <w:rPr>
          <w:rFonts w:eastAsia="Calibri"/>
          <w:b/>
        </w:rPr>
        <w:t>4</w:t>
      </w:r>
      <w:r w:rsidRPr="007C7BB1">
        <w:rPr>
          <w:rFonts w:eastAsia="Calibri"/>
          <w:b/>
        </w:rPr>
        <w:t>г</w:t>
      </w:r>
    </w:p>
    <w:p w:rsidR="00745B67" w:rsidRPr="00472129" w:rsidRDefault="00724D86" w:rsidP="00EE2AD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EF592C" w:rsidRDefault="00EF592C" w:rsidP="00EF592C">
      <w:pPr>
        <w:pStyle w:val="ConsPlusNormal"/>
        <w:contextualSpacing/>
        <w:jc w:val="center"/>
      </w:pPr>
    </w:p>
    <w:p w:rsidR="00594288" w:rsidRPr="00262BE5" w:rsidRDefault="00594288" w:rsidP="00594288">
      <w:pPr>
        <w:pStyle w:val="ConsPlusNormal"/>
        <w:contextualSpacing/>
        <w:jc w:val="center"/>
      </w:pPr>
      <w:r w:rsidRPr="00262BE5">
        <w:t>Ремонт в квартире службой ЖКХ</w:t>
      </w:r>
    </w:p>
    <w:p w:rsidR="00594288" w:rsidRPr="00262BE5" w:rsidRDefault="00594288" w:rsidP="00594288">
      <w:pPr>
        <w:pStyle w:val="ConsPlusNormal"/>
        <w:contextualSpacing/>
        <w:jc w:val="both"/>
      </w:pP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Бремя содержания квартир и общего имущества в многоквартирном доме (МКД) несут их собственники и наниматели по договору социального найма, если иное не установлено законом (ст. 210 ГК РФ, ч. 3 ст. 30, ст. 39, п. п. 2 - 4 ч. 3 ст. 67 ЖК РФ).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На финансирование текущего ремонта общего имущества в МКД с собственников квартир и нанимателей взимается плата. </w:t>
      </w:r>
      <w:proofErr w:type="gramStart"/>
      <w:r w:rsidRPr="00262BE5">
        <w:t>Плата на проведение капитального ремонта общего имущества с нанимателей не взимается, с собственников квартир - взимается (п. 5 ч. 3 ст. 67, ч. 1, 2 ст. 154, ст. ст. 156, 158, 166, 169 ЖК РФ; разд. III Правил, утв. Постановлением Правительства РФ от 13.08.2006 N 491; вопрос N 4 Обзора, утв. Президиумом Верховного Суда РФ 26.06.2015).</w:t>
      </w:r>
      <w:proofErr w:type="gramEnd"/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Основную нагрузку по поддержанию в надлежащем состоянии и текущему ремонту общего имущества в МКД несет управляющая компания, избранная общим собранием собственников квартир, ТСЖ, жилищный кооператив или жилищно-коммунальная служба (ДЕЗ) в муниципальных домах (ст. ст. 65, 66, 161 ЖК РФ).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Соответственно, указанные организации обязаны без дополнительной платы ремонтировать имущество, которое относится к общему имуществу МКД.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В состав общего имущества</w:t>
      </w:r>
      <w:r>
        <w:t xml:space="preserve">, подлежащего бесплатному ремонту, </w:t>
      </w:r>
      <w:r w:rsidRPr="00262BE5">
        <w:t xml:space="preserve"> включаются в том числе: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contextualSpacing/>
        <w:jc w:val="both"/>
      </w:pPr>
      <w:proofErr w:type="gramStart"/>
      <w:r w:rsidRPr="00262BE5">
        <w:t>внутридомовые инженерные системы холодного и горячего водоснабжения, состоящие из стояков, ответвлений от стояков до первого отключающего устройства, расположенного на ответвлениях от стояков, указанных отключающих устройств, коллективных (</w:t>
      </w:r>
      <w:proofErr w:type="spellStart"/>
      <w:r w:rsidRPr="00262BE5">
        <w:t>общедомовых</w:t>
      </w:r>
      <w:proofErr w:type="spellEnd"/>
      <w:r w:rsidRPr="00262BE5">
        <w:t>) приборов учета воды, первых запорно-регулировочных кранов на отводах внутриквартирной разводки от стояков, а также механического, электрического, санитарно-технического и иного оборудования, расположенного на этих сетях;</w:t>
      </w:r>
      <w:proofErr w:type="gramEnd"/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proofErr w:type="gramStart"/>
      <w:r w:rsidRPr="00262BE5">
        <w:t>внутридомовая инженерная система газоснабжения, состоящая из газопроводов, проложенных от источника газа или места присоединения указанных газопроводов к сети газораспределения до запорной арматуры (крана) включительно, расположенной на ответвлениях (</w:t>
      </w:r>
      <w:proofErr w:type="spellStart"/>
      <w:r w:rsidRPr="00262BE5">
        <w:t>опусках</w:t>
      </w:r>
      <w:proofErr w:type="spellEnd"/>
      <w:r w:rsidRPr="00262BE5">
        <w:t xml:space="preserve">) к внутриквартирному газовому оборудованию, газоиспользующего оборудования (за исключением бытового газоиспользующего оборудования, входящего в состав внутриквартирного газового оборудования), технических устройств на газопроводах, в том числе регулирующей и предохранительной арматуры, системы контроля </w:t>
      </w:r>
      <w:r w:rsidRPr="00262BE5">
        <w:lastRenderedPageBreak/>
        <w:t>загазованности помещений</w:t>
      </w:r>
      <w:proofErr w:type="gramEnd"/>
      <w:r w:rsidRPr="00262BE5">
        <w:t>, коллективных (</w:t>
      </w:r>
      <w:proofErr w:type="spellStart"/>
      <w:r w:rsidRPr="00262BE5">
        <w:t>общедомовых</w:t>
      </w:r>
      <w:proofErr w:type="spellEnd"/>
      <w:r w:rsidRPr="00262BE5">
        <w:t>) приборов учета газа, а также приборов учета газа, фиксирующих объем газа, используемого при производстве коммунальной услуги по отоплению и (или) горячему водоснабжению;</w:t>
      </w:r>
    </w:p>
    <w:p w:rsidR="00594288" w:rsidRDefault="00594288" w:rsidP="00594288">
      <w:pPr>
        <w:adjustRightInd w:val="0"/>
        <w:ind w:firstLine="709"/>
        <w:jc w:val="both"/>
        <w:rPr>
          <w:sz w:val="28"/>
          <w:szCs w:val="28"/>
        </w:rPr>
      </w:pPr>
      <w:r w:rsidRPr="00262BE5">
        <w:rPr>
          <w:sz w:val="28"/>
          <w:szCs w:val="28"/>
        </w:rPr>
        <w:t>внутридомовая система отопления, состоящая из стояков,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r w:rsidRPr="00262BE5">
        <w:t>обогревающих элементов, регулирующей и запорной арматуры, коллективных (</w:t>
      </w:r>
      <w:proofErr w:type="spellStart"/>
      <w:r w:rsidRPr="00262BE5">
        <w:t>общедомовых</w:t>
      </w:r>
      <w:proofErr w:type="spellEnd"/>
      <w:r w:rsidRPr="00262BE5">
        <w:t>) приборов учета тепловой энергии, а также другого оборудования, расположенного на этих сетях;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proofErr w:type="gramStart"/>
      <w:r w:rsidRPr="00262BE5">
        <w:t>внутридомовая система электроснабжения, состоящая из вводных шкафов, вводно-распределительных устройств, аппаратуры защиты, контроля и управления, коллективных (</w:t>
      </w:r>
      <w:proofErr w:type="spellStart"/>
      <w:r w:rsidRPr="00262BE5">
        <w:t>общедомовых</w:t>
      </w:r>
      <w:proofErr w:type="spellEnd"/>
      <w:r w:rsidRPr="00262BE5">
        <w:t xml:space="preserve">) приборов учета электрической энергии, этажных щитков и шкафов, осветительных установок помещений общего пользования, электрических установок систем </w:t>
      </w:r>
      <w:proofErr w:type="spellStart"/>
      <w:r w:rsidRPr="00262BE5">
        <w:t>дымоудаления</w:t>
      </w:r>
      <w:proofErr w:type="spellEnd"/>
      <w:r w:rsidRPr="00262BE5">
        <w:t>, систем автоматической пожарной сигнализации внутреннего противопожарного водопровода, грузовых, пассажирских и пожарных лифтов, автоматически запирающихся устройств дверей подъездов МКД, сетей (кабелей) от внешней границы до индивидуальных, общих (квартирных</w:t>
      </w:r>
      <w:proofErr w:type="gramEnd"/>
      <w:r w:rsidRPr="00262BE5">
        <w:t>) приборов учета электрической энергии, а также другого электрического оборудования, расположенного на этих сетях (п. п. 5 - 7 Правил N 491).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При этом в состав общего имущества не включается интеллектуальная система учета электрической энергии, в том числе коллективные (</w:t>
      </w:r>
      <w:proofErr w:type="spellStart"/>
      <w:r w:rsidRPr="00262BE5">
        <w:t>общедомовые</w:t>
      </w:r>
      <w:proofErr w:type="spellEnd"/>
      <w:r w:rsidRPr="00262BE5">
        <w:t>) приборы учета электроэнергии, обеспечивающие возможность их присоединения к таким системам (</w:t>
      </w:r>
      <w:proofErr w:type="spellStart"/>
      <w:r w:rsidRPr="00262BE5">
        <w:t>абз</w:t>
      </w:r>
      <w:proofErr w:type="spellEnd"/>
      <w:r w:rsidRPr="00262BE5">
        <w:t>. 2 п. 7 Правил N 491).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>Для решения вопроса о том, кто должен делать ремонт - собственник и наниматель квартиры или служба ЖКХ, необходимо определить внутренние границы коммунальных инженерных систем, по которым будет разграничиваться их эксплуатационная ответственность.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Так, например, ответвления от стояков горячего и холодного водоснабжения после запорно-регулирующей арматуры, включая запорно-регулирующую арматуру в квартире и </w:t>
      </w:r>
      <w:proofErr w:type="spellStart"/>
      <w:r w:rsidRPr="00262BE5">
        <w:t>сантехоборудование</w:t>
      </w:r>
      <w:proofErr w:type="spellEnd"/>
      <w:r w:rsidRPr="00262BE5">
        <w:t>, в границы эксплуатационной ответственности службы ЖКХ не входят.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При этом границы эксплуатационной ответственности могут быть закреплены документально, </w:t>
      </w:r>
      <w:proofErr w:type="gramStart"/>
      <w:r w:rsidRPr="00262BE5">
        <w:t>например</w:t>
      </w:r>
      <w:proofErr w:type="gramEnd"/>
      <w:r w:rsidRPr="00262BE5">
        <w:t xml:space="preserve"> в договоре с управляющей компанией или в приложении к нему (Письмо Минстроя России от 01.04.2016 N 9506-АЧ/04).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В случае аварии или поломки оборудования, находящегося в квартире, но относящегося к </w:t>
      </w:r>
      <w:proofErr w:type="spellStart"/>
      <w:r w:rsidRPr="00262BE5">
        <w:t>общедомовому</w:t>
      </w:r>
      <w:proofErr w:type="spellEnd"/>
      <w:r w:rsidRPr="00262BE5">
        <w:t xml:space="preserve"> оборудованию, управляющая компания (ТСЖ, жилищный кооператив) обязана произвести его текущий ремонт бесплатно (</w:t>
      </w:r>
      <w:proofErr w:type="gramStart"/>
      <w:r w:rsidRPr="00262BE5">
        <w:t>см</w:t>
      </w:r>
      <w:proofErr w:type="gramEnd"/>
      <w:r w:rsidRPr="00262BE5">
        <w:t>., например, Решение Верховного Суда РФ от 30.11.2011 N ГКПИ11-1787).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Кроме того, если необходимость ремонта внутри квартиры вызвана ненадлежащим оказанием коммунальных услуг, от службы </w:t>
      </w:r>
      <w:proofErr w:type="gramStart"/>
      <w:r w:rsidRPr="00262BE5">
        <w:t>ЖКХ</w:t>
      </w:r>
      <w:proofErr w:type="gramEnd"/>
      <w:r w:rsidRPr="00262BE5">
        <w:t xml:space="preserve"> возможно требовать возмещения понесенных на ремонт расходов или произведения ремонта за счет службы (п. п. 149, 151 Постановления Правительства РФ от 06.05.2011 N 354).</w:t>
      </w:r>
    </w:p>
    <w:p w:rsidR="00594288" w:rsidRPr="00262BE5" w:rsidRDefault="00594288" w:rsidP="00594288">
      <w:pPr>
        <w:pStyle w:val="ConsPlusNormal"/>
        <w:contextualSpacing/>
        <w:jc w:val="both"/>
      </w:pPr>
      <w:r>
        <w:lastRenderedPageBreak/>
        <w:tab/>
      </w:r>
      <w:r w:rsidRPr="00262BE5">
        <w:t>Из указанных выше нормативных актов можно сделать вывод, что управляющая компания вашего дома (ТСЖ, жилищный кооператив) или ДЕЗ не обязаны производить бесплатный ремонт следующего оборудования:</w:t>
      </w:r>
    </w:p>
    <w:p w:rsidR="00594288" w:rsidRPr="00594288" w:rsidRDefault="00594288" w:rsidP="00594288">
      <w:pPr>
        <w:pStyle w:val="ConsPlusNormal"/>
        <w:widowControl w:val="0"/>
        <w:numPr>
          <w:ilvl w:val="0"/>
          <w:numId w:val="33"/>
        </w:numPr>
        <w:ind w:firstLine="709"/>
        <w:contextualSpacing/>
        <w:jc w:val="both"/>
        <w:rPr>
          <w:rFonts w:ascii="Segoe UI" w:hAnsi="Segoe UI" w:cs="Segoe UI"/>
          <w:noProof/>
          <w:sz w:val="24"/>
          <w:szCs w:val="24"/>
        </w:rPr>
      </w:pPr>
      <w:r w:rsidRPr="00262BE5">
        <w:t>индивидуальных приборов учета воды, газа, электричества;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r w:rsidRPr="00262BE5">
        <w:t>газовых и электрических плит;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proofErr w:type="gramStart"/>
      <w:r w:rsidRPr="00262BE5">
        <w:t>сантехнического оборудования, находящегося в квартире (смесителей, кранов, ванн, раковин, унитазов, водонагревателей и тому подобного оборудования);</w:t>
      </w:r>
      <w:proofErr w:type="gramEnd"/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r w:rsidRPr="00262BE5">
        <w:t>труб и отводов, расположенных на ответвлениях от стояков после отключающего устройства или запорно-регулировочного крана;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proofErr w:type="spellStart"/>
      <w:r w:rsidRPr="00262BE5">
        <w:t>домофонов</w:t>
      </w:r>
      <w:proofErr w:type="spellEnd"/>
      <w:r w:rsidRPr="00262BE5">
        <w:t xml:space="preserve">, </w:t>
      </w:r>
      <w:proofErr w:type="gramStart"/>
      <w:r w:rsidRPr="00262BE5">
        <w:t>находящихся</w:t>
      </w:r>
      <w:proofErr w:type="gramEnd"/>
      <w:r w:rsidRPr="00262BE5">
        <w:t xml:space="preserve"> в квартире;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r w:rsidRPr="00262BE5">
        <w:t>электрических кабелей, розеток и иных электрических элементов, расположенных внутри квартиры;</w:t>
      </w:r>
    </w:p>
    <w:p w:rsidR="00594288" w:rsidRPr="00262BE5" w:rsidRDefault="00594288" w:rsidP="00594288">
      <w:pPr>
        <w:pStyle w:val="ConsPlusNormal"/>
        <w:widowControl w:val="0"/>
        <w:numPr>
          <w:ilvl w:val="0"/>
          <w:numId w:val="33"/>
        </w:numPr>
        <w:ind w:hanging="227"/>
        <w:contextualSpacing/>
        <w:jc w:val="both"/>
      </w:pPr>
      <w:r w:rsidRPr="00262BE5">
        <w:t xml:space="preserve">иного оборудования и имущества, не </w:t>
      </w:r>
      <w:proofErr w:type="gramStart"/>
      <w:r w:rsidRPr="00262BE5">
        <w:t>относящихся</w:t>
      </w:r>
      <w:proofErr w:type="gramEnd"/>
      <w:r w:rsidRPr="00262BE5">
        <w:t xml:space="preserve"> к </w:t>
      </w:r>
      <w:proofErr w:type="spellStart"/>
      <w:r w:rsidRPr="00262BE5">
        <w:t>общедомовому</w:t>
      </w:r>
      <w:proofErr w:type="spellEnd"/>
      <w:r w:rsidRPr="00262BE5">
        <w:t xml:space="preserve"> имуществу и обслуживающих только одну квартиру.</w:t>
      </w:r>
    </w:p>
    <w:p w:rsidR="00594288" w:rsidRDefault="00594288" w:rsidP="00594288">
      <w:pPr>
        <w:pStyle w:val="ConsPlusNormal"/>
        <w:contextualSpacing/>
        <w:jc w:val="both"/>
      </w:pPr>
      <w:r>
        <w:tab/>
      </w:r>
      <w:r w:rsidRPr="00262BE5">
        <w:t xml:space="preserve">Также не относятся к общему имуществу МКД и не подлежат бесплатному ремонту обогревающие элементы (радиаторы отопления), находящиеся внутри квартир. Исключение составляет истечение срока их годности (чугунные радиаторы - 45 лет, конвектор - 25 лет). В этом случае замена отопительных приборов должна производиться при проведении капитального ремонта жилого дома за счет соответствующих средств (Письма </w:t>
      </w:r>
      <w:proofErr w:type="spellStart"/>
      <w:r w:rsidRPr="00262BE5">
        <w:t>Минрегиона</w:t>
      </w:r>
      <w:proofErr w:type="spellEnd"/>
      <w:r w:rsidRPr="00262BE5">
        <w:t xml:space="preserve"> России от 29.07.2008 N 18453-АД/14, от 10.08.2009 N 25452-ВК/14).</w:t>
      </w:r>
    </w:p>
    <w:p w:rsidR="00594288" w:rsidRDefault="00594288" w:rsidP="00594288">
      <w:pPr>
        <w:pStyle w:val="ConsPlusNormal"/>
        <w:contextualSpacing/>
        <w:jc w:val="both"/>
      </w:pPr>
    </w:p>
    <w:p w:rsidR="00594288" w:rsidRDefault="00594288" w:rsidP="00594288">
      <w:pPr>
        <w:pStyle w:val="ConsPlusNormal"/>
        <w:contextualSpacing/>
        <w:jc w:val="both"/>
      </w:pPr>
    </w:p>
    <w:p w:rsidR="00594288" w:rsidRDefault="00594288" w:rsidP="00594288">
      <w:pPr>
        <w:pStyle w:val="ConsPlusNormal"/>
        <w:contextualSpacing/>
        <w:jc w:val="both"/>
      </w:pPr>
    </w:p>
    <w:p w:rsidR="00594288" w:rsidRDefault="00594288" w:rsidP="00594288">
      <w:pPr>
        <w:pStyle w:val="ConsPlusNormal"/>
        <w:contextualSpacing/>
        <w:jc w:val="both"/>
      </w:pPr>
      <w:r>
        <w:t>Панафидин С.Д.</w:t>
      </w:r>
    </w:p>
    <w:p w:rsidR="00594288" w:rsidRDefault="00594288" w:rsidP="00594288">
      <w:pPr>
        <w:pStyle w:val="ConsPlusNormal"/>
        <w:contextualSpacing/>
        <w:jc w:val="both"/>
      </w:pPr>
    </w:p>
    <w:p w:rsidR="00594288" w:rsidRDefault="00594288" w:rsidP="00594288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594288" w:rsidRDefault="00594288" w:rsidP="00594288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594288" w:rsidRDefault="00594288" w:rsidP="00594288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594288" w:rsidRDefault="00594288" w:rsidP="00594288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594288" w:rsidRDefault="00594288" w:rsidP="00594288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EF592C" w:rsidRDefault="00EF592C" w:rsidP="00EF592C">
      <w:pPr>
        <w:adjustRightInd w:val="0"/>
        <w:ind w:firstLine="709"/>
        <w:jc w:val="both"/>
        <w:rPr>
          <w:rFonts w:ascii="Segoe UI" w:hAnsi="Segoe UI" w:cs="Segoe UI"/>
          <w:noProof/>
          <w:sz w:val="24"/>
          <w:szCs w:val="24"/>
        </w:rPr>
      </w:pPr>
    </w:p>
    <w:p w:rsidR="00FA061E" w:rsidRPr="00726E22" w:rsidRDefault="00FA061E" w:rsidP="00FA061E">
      <w:pPr>
        <w:adjustRightInd w:val="0"/>
        <w:jc w:val="both"/>
        <w:rPr>
          <w:rFonts w:ascii="Segoe UI" w:hAnsi="Segoe UI" w:cs="Segoe UI"/>
          <w:b/>
          <w:sz w:val="20"/>
          <w:szCs w:val="24"/>
          <w:lang w:eastAsia="ru-RU"/>
        </w:rPr>
      </w:pPr>
      <w:r w:rsidRPr="00141714">
        <w:rPr>
          <w:rFonts w:ascii="Segoe UI" w:hAnsi="Segoe UI" w:cs="Segoe UI"/>
          <w:b/>
          <w:sz w:val="20"/>
          <w:szCs w:val="24"/>
          <w:lang w:eastAsia="ru-RU"/>
        </w:rPr>
        <w:t xml:space="preserve"> </w:t>
      </w:r>
    </w:p>
    <w:p w:rsidR="00AB5F6A" w:rsidRPr="00787AE1" w:rsidRDefault="00AB5F6A" w:rsidP="00AB5F6A">
      <w:pPr>
        <w:adjustRightInd w:val="0"/>
        <w:ind w:firstLine="709"/>
        <w:jc w:val="both"/>
        <w:rPr>
          <w:rFonts w:ascii="Segoe UI" w:hAnsi="Segoe UI" w:cs="Segoe UI"/>
          <w:noProof/>
          <w:sz w:val="20"/>
        </w:rPr>
      </w:pPr>
    </w:p>
    <w:p w:rsidR="00724D86" w:rsidRPr="008E2088" w:rsidRDefault="00724D86" w:rsidP="008E2088">
      <w:pPr>
        <w:pStyle w:val="ac"/>
        <w:rPr>
          <w:sz w:val="20"/>
          <w:szCs w:val="20"/>
        </w:rPr>
      </w:pPr>
      <w:proofErr w:type="spellStart"/>
      <w:r w:rsidRPr="008E2088">
        <w:rPr>
          <w:b/>
          <w:i/>
          <w:sz w:val="20"/>
          <w:szCs w:val="20"/>
          <w:u w:val="single"/>
        </w:rPr>
        <w:t>Верх-Таркский</w:t>
      </w:r>
      <w:proofErr w:type="spellEnd"/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</w:t>
      </w:r>
      <w:proofErr w:type="spellStart"/>
      <w:r w:rsidRPr="008E2088">
        <w:rPr>
          <w:sz w:val="20"/>
          <w:szCs w:val="20"/>
        </w:rPr>
        <w:t>Верх-Тарка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Кыштовский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р-он</w:t>
      </w:r>
      <w:proofErr w:type="spellEnd"/>
      <w:r w:rsidRPr="008E2088">
        <w:rPr>
          <w:sz w:val="20"/>
          <w:szCs w:val="20"/>
        </w:rPr>
        <w:t xml:space="preserve">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spellStart"/>
      <w:proofErr w:type="gramStart"/>
      <w:r w:rsidRPr="008E2088">
        <w:rPr>
          <w:sz w:val="20"/>
          <w:szCs w:val="20"/>
        </w:rPr>
        <w:t>экз</w:t>
      </w:r>
      <w:proofErr w:type="spellEnd"/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743FD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2">
    <w:nsid w:val="316A6195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3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6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9">
    <w:nsid w:val="4476214E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0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2">
    <w:nsid w:val="57BC7F55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3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30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2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9"/>
  </w:num>
  <w:num w:numId="2">
    <w:abstractNumId w:val="5"/>
  </w:num>
  <w:num w:numId="3">
    <w:abstractNumId w:val="31"/>
  </w:num>
  <w:num w:numId="4">
    <w:abstractNumId w:val="9"/>
  </w:num>
  <w:num w:numId="5">
    <w:abstractNumId w:val="10"/>
  </w:num>
  <w:num w:numId="6">
    <w:abstractNumId w:val="20"/>
  </w:num>
  <w:num w:numId="7">
    <w:abstractNumId w:val="32"/>
  </w:num>
  <w:num w:numId="8">
    <w:abstractNumId w:val="26"/>
  </w:num>
  <w:num w:numId="9">
    <w:abstractNumId w:val="13"/>
  </w:num>
  <w:num w:numId="10">
    <w:abstractNumId w:val="30"/>
  </w:num>
  <w:num w:numId="11">
    <w:abstractNumId w:val="28"/>
  </w:num>
  <w:num w:numId="12">
    <w:abstractNumId w:val="2"/>
  </w:num>
  <w:num w:numId="13">
    <w:abstractNumId w:val="8"/>
  </w:num>
  <w:num w:numId="14">
    <w:abstractNumId w:val="17"/>
  </w:num>
  <w:num w:numId="15">
    <w:abstractNumId w:val="15"/>
  </w:num>
  <w:num w:numId="16">
    <w:abstractNumId w:val="7"/>
  </w:num>
  <w:num w:numId="17">
    <w:abstractNumId w:val="4"/>
  </w:num>
  <w:num w:numId="18">
    <w:abstractNumId w:val="14"/>
  </w:num>
  <w:num w:numId="19">
    <w:abstractNumId w:val="27"/>
  </w:num>
  <w:num w:numId="20">
    <w:abstractNumId w:val="25"/>
  </w:num>
  <w:num w:numId="21">
    <w:abstractNumId w:val="24"/>
  </w:num>
  <w:num w:numId="22">
    <w:abstractNumId w:val="11"/>
  </w:num>
  <w:num w:numId="23">
    <w:abstractNumId w:val="21"/>
  </w:num>
  <w:num w:numId="24">
    <w:abstractNumId w:val="3"/>
  </w:num>
  <w:num w:numId="25">
    <w:abstractNumId w:val="18"/>
  </w:num>
  <w:num w:numId="26">
    <w:abstractNumId w:val="16"/>
  </w:num>
  <w:num w:numId="27">
    <w:abstractNumId w:val="23"/>
  </w:num>
  <w:num w:numId="28">
    <w:abstractNumId w:val="1"/>
  </w:num>
  <w:num w:numId="29">
    <w:abstractNumId w:val="6"/>
  </w:num>
  <w:num w:numId="30">
    <w:abstractNumId w:val="19"/>
  </w:num>
  <w:num w:numId="31">
    <w:abstractNumId w:val="22"/>
  </w:num>
  <w:num w:numId="32">
    <w:abstractNumId w:val="0"/>
  </w:num>
  <w:num w:numId="3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E2935"/>
    <w:rsid w:val="00005EC3"/>
    <w:rsid w:val="000152C9"/>
    <w:rsid w:val="00024967"/>
    <w:rsid w:val="00056C71"/>
    <w:rsid w:val="00061F53"/>
    <w:rsid w:val="00083D26"/>
    <w:rsid w:val="000B4D6B"/>
    <w:rsid w:val="000C6682"/>
    <w:rsid w:val="001136E6"/>
    <w:rsid w:val="0014403A"/>
    <w:rsid w:val="00166AF2"/>
    <w:rsid w:val="00171EFE"/>
    <w:rsid w:val="00176AE6"/>
    <w:rsid w:val="00182834"/>
    <w:rsid w:val="001E2935"/>
    <w:rsid w:val="001E7383"/>
    <w:rsid w:val="001E77E4"/>
    <w:rsid w:val="00220183"/>
    <w:rsid w:val="002229E2"/>
    <w:rsid w:val="002518BE"/>
    <w:rsid w:val="002646D5"/>
    <w:rsid w:val="00272A7F"/>
    <w:rsid w:val="002757AB"/>
    <w:rsid w:val="00282F13"/>
    <w:rsid w:val="002D5517"/>
    <w:rsid w:val="002E7853"/>
    <w:rsid w:val="002F428A"/>
    <w:rsid w:val="0030761B"/>
    <w:rsid w:val="00314348"/>
    <w:rsid w:val="00350344"/>
    <w:rsid w:val="0035320B"/>
    <w:rsid w:val="00360763"/>
    <w:rsid w:val="003804A0"/>
    <w:rsid w:val="003841F1"/>
    <w:rsid w:val="003A38E7"/>
    <w:rsid w:val="003B6713"/>
    <w:rsid w:val="003B790F"/>
    <w:rsid w:val="003E2E36"/>
    <w:rsid w:val="003E705E"/>
    <w:rsid w:val="004136FF"/>
    <w:rsid w:val="00423835"/>
    <w:rsid w:val="00456A78"/>
    <w:rsid w:val="00472129"/>
    <w:rsid w:val="004734DD"/>
    <w:rsid w:val="004770C5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82D7B"/>
    <w:rsid w:val="00583B80"/>
    <w:rsid w:val="0058612A"/>
    <w:rsid w:val="00594288"/>
    <w:rsid w:val="005B6382"/>
    <w:rsid w:val="005E5AF4"/>
    <w:rsid w:val="006003D9"/>
    <w:rsid w:val="006004E2"/>
    <w:rsid w:val="0062162F"/>
    <w:rsid w:val="00633E48"/>
    <w:rsid w:val="00635408"/>
    <w:rsid w:val="006573E5"/>
    <w:rsid w:val="00680866"/>
    <w:rsid w:val="006A3164"/>
    <w:rsid w:val="006C7163"/>
    <w:rsid w:val="006F7D21"/>
    <w:rsid w:val="00704384"/>
    <w:rsid w:val="007204B2"/>
    <w:rsid w:val="00724D86"/>
    <w:rsid w:val="007314B9"/>
    <w:rsid w:val="00745B67"/>
    <w:rsid w:val="00754ACD"/>
    <w:rsid w:val="00780A1B"/>
    <w:rsid w:val="007865D7"/>
    <w:rsid w:val="007940BC"/>
    <w:rsid w:val="007A217E"/>
    <w:rsid w:val="007C137D"/>
    <w:rsid w:val="007C6FF8"/>
    <w:rsid w:val="007E1E6F"/>
    <w:rsid w:val="007F27CE"/>
    <w:rsid w:val="007F4B5B"/>
    <w:rsid w:val="00823CB1"/>
    <w:rsid w:val="00836935"/>
    <w:rsid w:val="008577E3"/>
    <w:rsid w:val="008A6F3C"/>
    <w:rsid w:val="008B0FDA"/>
    <w:rsid w:val="008C73B2"/>
    <w:rsid w:val="008D0AC4"/>
    <w:rsid w:val="008D723B"/>
    <w:rsid w:val="008E2088"/>
    <w:rsid w:val="008F4930"/>
    <w:rsid w:val="00981BE0"/>
    <w:rsid w:val="00997BDD"/>
    <w:rsid w:val="009B25D7"/>
    <w:rsid w:val="009B5788"/>
    <w:rsid w:val="009C34B8"/>
    <w:rsid w:val="009D4116"/>
    <w:rsid w:val="009D4F6C"/>
    <w:rsid w:val="00A0780D"/>
    <w:rsid w:val="00A352F0"/>
    <w:rsid w:val="00A41237"/>
    <w:rsid w:val="00AB4C17"/>
    <w:rsid w:val="00AB5F6A"/>
    <w:rsid w:val="00AD6FF0"/>
    <w:rsid w:val="00AE439F"/>
    <w:rsid w:val="00B3044C"/>
    <w:rsid w:val="00B57AD8"/>
    <w:rsid w:val="00B629DE"/>
    <w:rsid w:val="00BA3759"/>
    <w:rsid w:val="00BA4FD0"/>
    <w:rsid w:val="00BB5433"/>
    <w:rsid w:val="00BE15EB"/>
    <w:rsid w:val="00BE4226"/>
    <w:rsid w:val="00C0374E"/>
    <w:rsid w:val="00C03856"/>
    <w:rsid w:val="00C03AFD"/>
    <w:rsid w:val="00C07F70"/>
    <w:rsid w:val="00C10F4A"/>
    <w:rsid w:val="00C220FD"/>
    <w:rsid w:val="00C70E0E"/>
    <w:rsid w:val="00C83B74"/>
    <w:rsid w:val="00C93B7E"/>
    <w:rsid w:val="00D10DF4"/>
    <w:rsid w:val="00D36F7E"/>
    <w:rsid w:val="00D4361A"/>
    <w:rsid w:val="00D66944"/>
    <w:rsid w:val="00D75EB1"/>
    <w:rsid w:val="00D80E46"/>
    <w:rsid w:val="00D8519B"/>
    <w:rsid w:val="00D96C0E"/>
    <w:rsid w:val="00E00B0E"/>
    <w:rsid w:val="00E15626"/>
    <w:rsid w:val="00E229F3"/>
    <w:rsid w:val="00E27FD7"/>
    <w:rsid w:val="00E411DE"/>
    <w:rsid w:val="00E414D1"/>
    <w:rsid w:val="00E659C1"/>
    <w:rsid w:val="00EB4488"/>
    <w:rsid w:val="00EE2AD1"/>
    <w:rsid w:val="00EE3689"/>
    <w:rsid w:val="00EF592C"/>
    <w:rsid w:val="00F36821"/>
    <w:rsid w:val="00F52A1C"/>
    <w:rsid w:val="00F770A7"/>
    <w:rsid w:val="00F84C02"/>
    <w:rsid w:val="00F8655B"/>
    <w:rsid w:val="00FA061E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uiPriority w:val="10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uiPriority w:val="10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89693B-79FF-48B4-BB66-62CD79703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1021</Words>
  <Characters>5825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6833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админ</cp:lastModifiedBy>
  <cp:revision>24</cp:revision>
  <cp:lastPrinted>2023-10-24T08:53:00Z</cp:lastPrinted>
  <dcterms:created xsi:type="dcterms:W3CDTF">2023-11-24T03:35:00Z</dcterms:created>
  <dcterms:modified xsi:type="dcterms:W3CDTF">2024-04-08T05:22:00Z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