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64" w:rsidRDefault="00114064" w:rsidP="00114064">
      <w:pPr>
        <w:ind w:firstLine="700"/>
        <w:jc w:val="right"/>
        <w:rPr>
          <w:b/>
        </w:rPr>
      </w:pPr>
    </w:p>
    <w:p w:rsidR="00114064" w:rsidRDefault="00114064" w:rsidP="00114064">
      <w:pPr>
        <w:ind w:firstLine="700"/>
        <w:jc w:val="center"/>
        <w:rPr>
          <w:b/>
        </w:rPr>
      </w:pPr>
    </w:p>
    <w:p w:rsidR="00D678AC" w:rsidRDefault="00D678AC" w:rsidP="00D678AC">
      <w:pPr>
        <w:ind w:firstLine="700"/>
        <w:jc w:val="center"/>
        <w:rPr>
          <w:b/>
        </w:rPr>
      </w:pPr>
      <w:r>
        <w:rPr>
          <w:b/>
        </w:rPr>
        <w:t xml:space="preserve">СОВЕТ ДЕПУТАТОВ </w:t>
      </w:r>
      <w:r w:rsidR="00A74AC6">
        <w:rPr>
          <w:b/>
        </w:rPr>
        <w:t>ВЕРХ-ТАРКСКОГО</w:t>
      </w:r>
      <w:r>
        <w:rPr>
          <w:b/>
        </w:rPr>
        <w:t xml:space="preserve"> СЕЛЬСОВЕТА</w:t>
      </w:r>
    </w:p>
    <w:p w:rsidR="00D678AC" w:rsidRDefault="00D678AC" w:rsidP="00D678AC">
      <w:pPr>
        <w:ind w:firstLine="700"/>
        <w:jc w:val="center"/>
        <w:rPr>
          <w:b/>
        </w:rPr>
      </w:pPr>
      <w:r>
        <w:rPr>
          <w:b/>
        </w:rPr>
        <w:t>КЫШТОВСКОГО РАЙОНА НОВОСИБИРСКОЙ ОБЛАСТИ</w:t>
      </w:r>
    </w:p>
    <w:p w:rsidR="00D678AC" w:rsidRDefault="00A74AC6" w:rsidP="00D678AC">
      <w:pPr>
        <w:ind w:firstLine="700"/>
        <w:jc w:val="center"/>
        <w:rPr>
          <w:b/>
        </w:rPr>
      </w:pPr>
      <w:r>
        <w:rPr>
          <w:b/>
        </w:rPr>
        <w:t xml:space="preserve">Пятого </w:t>
      </w:r>
      <w:r w:rsidR="00D678AC">
        <w:rPr>
          <w:b/>
        </w:rPr>
        <w:t>созыва</w:t>
      </w:r>
    </w:p>
    <w:p w:rsidR="00D678AC" w:rsidRDefault="00D678AC" w:rsidP="00D678AC">
      <w:pPr>
        <w:ind w:firstLine="700"/>
        <w:jc w:val="center"/>
        <w:rPr>
          <w:b/>
        </w:rPr>
      </w:pPr>
    </w:p>
    <w:p w:rsidR="00D678AC" w:rsidRDefault="00D678AC" w:rsidP="00D678AC">
      <w:pPr>
        <w:tabs>
          <w:tab w:val="center" w:pos="5027"/>
          <w:tab w:val="left" w:pos="7440"/>
        </w:tabs>
        <w:ind w:firstLine="700"/>
        <w:jc w:val="center"/>
        <w:rPr>
          <w:b/>
        </w:rPr>
      </w:pPr>
      <w:r>
        <w:rPr>
          <w:b/>
        </w:rPr>
        <w:t>РЕШЕНИЕ</w:t>
      </w:r>
    </w:p>
    <w:p w:rsidR="00D678AC" w:rsidRDefault="00D678AC" w:rsidP="00D678AC">
      <w:pPr>
        <w:ind w:firstLine="700"/>
        <w:jc w:val="center"/>
        <w:rPr>
          <w:b/>
        </w:rPr>
      </w:pPr>
      <w:r>
        <w:rPr>
          <w:b/>
        </w:rPr>
        <w:t>(</w:t>
      </w:r>
      <w:r w:rsidR="00A74AC6">
        <w:rPr>
          <w:b/>
        </w:rPr>
        <w:t xml:space="preserve">девятнадцатой </w:t>
      </w:r>
      <w:r>
        <w:rPr>
          <w:b/>
        </w:rPr>
        <w:t xml:space="preserve"> сессии)</w:t>
      </w:r>
    </w:p>
    <w:p w:rsidR="00D678AC" w:rsidRDefault="00D678AC" w:rsidP="00D678AC">
      <w:pPr>
        <w:ind w:firstLine="700"/>
        <w:jc w:val="center"/>
      </w:pPr>
    </w:p>
    <w:p w:rsidR="00D678AC" w:rsidRDefault="00A74AC6" w:rsidP="00D678AC">
      <w:r>
        <w:t>«14» марта 2017</w:t>
      </w:r>
      <w:r w:rsidR="00D678AC">
        <w:t xml:space="preserve">г.                 </w:t>
      </w:r>
      <w:r>
        <w:t xml:space="preserve">                    с.</w:t>
      </w:r>
      <w:r w:rsidR="00A57D04">
        <w:t xml:space="preserve"> </w:t>
      </w:r>
      <w:proofErr w:type="spellStart"/>
      <w:r>
        <w:t>Верх-Тарка</w:t>
      </w:r>
      <w:proofErr w:type="spellEnd"/>
      <w:r w:rsidR="00D678AC">
        <w:t xml:space="preserve">        </w:t>
      </w:r>
      <w:r w:rsidR="00A57D04">
        <w:t xml:space="preserve">                             №2</w:t>
      </w:r>
    </w:p>
    <w:p w:rsidR="00D678AC" w:rsidRDefault="00D678AC" w:rsidP="00D678AC">
      <w:pPr>
        <w:jc w:val="both"/>
        <w:rPr>
          <w:color w:val="000000"/>
        </w:rPr>
      </w:pPr>
    </w:p>
    <w:p w:rsidR="00A57D04" w:rsidRPr="001F6F6D" w:rsidRDefault="00A57D04" w:rsidP="00A57D04"/>
    <w:p w:rsidR="00A57D04" w:rsidRDefault="00A57D04" w:rsidP="00A57D04">
      <w:pPr>
        <w:spacing w:before="180" w:after="180"/>
      </w:pPr>
      <w:r>
        <w:rPr>
          <w:b/>
          <w:bCs/>
        </w:rPr>
        <w:t xml:space="preserve">Об утверждении Положения об оплате труда выборных должностных лиц местного самоуправления </w:t>
      </w:r>
      <w:proofErr w:type="spellStart"/>
      <w:r>
        <w:rPr>
          <w:b/>
          <w:bCs/>
        </w:rPr>
        <w:t>Верх-Таркского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Кыштовского</w:t>
      </w:r>
      <w:proofErr w:type="spellEnd"/>
      <w:r>
        <w:rPr>
          <w:b/>
          <w:bCs/>
        </w:rPr>
        <w:t xml:space="preserve"> района Новосибирской области, осуществляющих свои полномочия на постоянной основе, муниципальных служащих 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 xml:space="preserve">в администрации </w:t>
      </w:r>
      <w:proofErr w:type="spellStart"/>
      <w:r>
        <w:rPr>
          <w:b/>
          <w:bCs/>
        </w:rPr>
        <w:t>Верх-Таркского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Кыштовского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A57D04" w:rsidRDefault="00A57D04" w:rsidP="00A57D04">
      <w:pPr>
        <w:adjustRightInd w:val="0"/>
        <w:jc w:val="both"/>
        <w:rPr>
          <w:sz w:val="24"/>
          <w:szCs w:val="24"/>
        </w:rPr>
      </w:pPr>
    </w:p>
    <w:p w:rsidR="00A57D04" w:rsidRDefault="00A57D04" w:rsidP="00A57D04">
      <w:pPr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В соответствии с Постановлением Правительства Новосибирской области от 31.01.2017г. № 20-п « О нормативах формирования расходов на оплату труда депутатов, выборных должностных лиц 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области». В целях реализации </w:t>
      </w:r>
      <w:hyperlink r:id="rId5" w:history="1">
        <w:r>
          <w:rPr>
            <w:rStyle w:val="a3"/>
            <w:rFonts w:eastAsia="Calibri"/>
            <w:color w:val="000000"/>
          </w:rPr>
          <w:t>пункта 2 статьи 1</w:t>
        </w:r>
      </w:hyperlink>
      <w:r>
        <w:rPr>
          <w:color w:val="000000"/>
        </w:rPr>
        <w:t xml:space="preserve">36 Бюджетного кодекса Российской Федерации  Совет депутатов </w:t>
      </w:r>
      <w:proofErr w:type="spellStart"/>
      <w:r>
        <w:rPr>
          <w:color w:val="000000"/>
        </w:rPr>
        <w:t>Верх-Таркского</w:t>
      </w:r>
      <w:proofErr w:type="spellEnd"/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Кыштовского</w:t>
      </w:r>
      <w:proofErr w:type="spellEnd"/>
      <w:r>
        <w:rPr>
          <w:color w:val="000000"/>
        </w:rPr>
        <w:t xml:space="preserve"> района Новосибирской области РЕШИЛ:</w:t>
      </w:r>
    </w:p>
    <w:p w:rsidR="00A57D04" w:rsidRDefault="00A57D04" w:rsidP="00A57D04">
      <w:pPr>
        <w:spacing w:before="180" w:after="180"/>
        <w:jc w:val="both"/>
      </w:pPr>
      <w:r>
        <w:rPr>
          <w:color w:val="000000"/>
        </w:rPr>
        <w:t xml:space="preserve">1. Утвердить </w:t>
      </w:r>
      <w:r w:rsidR="00D3075F">
        <w:rPr>
          <w:bCs/>
        </w:rPr>
        <w:t>Положение</w:t>
      </w:r>
      <w:r>
        <w:rPr>
          <w:bCs/>
        </w:rPr>
        <w:t xml:space="preserve"> об оплате труда выборных должностных лиц местного самоуправления </w:t>
      </w:r>
      <w:proofErr w:type="spellStart"/>
      <w:r>
        <w:rPr>
          <w:bCs/>
        </w:rPr>
        <w:t>Верх-Таркского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Кыштовского</w:t>
      </w:r>
      <w:proofErr w:type="spellEnd"/>
      <w:r>
        <w:rPr>
          <w:bCs/>
        </w:rPr>
        <w:t xml:space="preserve"> района Новосибирской области, осуществляющих свои полномочия на постоянной основе, муниципальных служащих </w:t>
      </w:r>
      <w:r>
        <w:rPr>
          <w:rStyle w:val="apple-converted-space"/>
          <w:bCs/>
        </w:rPr>
        <w:t> </w:t>
      </w:r>
      <w:r>
        <w:rPr>
          <w:bCs/>
        </w:rPr>
        <w:t xml:space="preserve">в администрации </w:t>
      </w:r>
      <w:proofErr w:type="spellStart"/>
      <w:r>
        <w:rPr>
          <w:bCs/>
        </w:rPr>
        <w:t>Верх-Таркского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Кыштовского</w:t>
      </w:r>
      <w:proofErr w:type="spellEnd"/>
      <w:r>
        <w:rPr>
          <w:bCs/>
        </w:rPr>
        <w:t xml:space="preserve"> района Новосибирской области</w:t>
      </w:r>
      <w:r w:rsidR="00D3075F">
        <w:rPr>
          <w:bCs/>
        </w:rPr>
        <w:t xml:space="preserve"> (прилагается).</w:t>
      </w:r>
    </w:p>
    <w:p w:rsidR="00A57D04" w:rsidRDefault="00A57D04" w:rsidP="00A57D04">
      <w:pPr>
        <w:adjustRightInd w:val="0"/>
        <w:jc w:val="both"/>
      </w:pPr>
      <w:r>
        <w:t>2. Данное постановление  применяется к правоотношениям</w:t>
      </w:r>
      <w:r w:rsidR="00D3075F">
        <w:t>,</w:t>
      </w:r>
      <w:r>
        <w:t xml:space="preserve"> возникшим с 01.01.2017 года.</w:t>
      </w:r>
    </w:p>
    <w:p w:rsidR="00A57D04" w:rsidRDefault="00A57D04" w:rsidP="00A57D04">
      <w:pPr>
        <w:adjustRightInd w:val="0"/>
        <w:jc w:val="both"/>
      </w:pPr>
    </w:p>
    <w:p w:rsidR="00A57D04" w:rsidRDefault="00A57D04" w:rsidP="00A57D04">
      <w:pPr>
        <w:adjustRightInd w:val="0"/>
        <w:jc w:val="both"/>
      </w:pPr>
      <w:r>
        <w:t>3. Данное постановление  опубликовать в периодическом печатном издании   «</w:t>
      </w:r>
      <w:proofErr w:type="spellStart"/>
      <w:r w:rsidR="00D3075F">
        <w:t>Верх-Таркский</w:t>
      </w:r>
      <w:proofErr w:type="spellEnd"/>
      <w:r>
        <w:t xml:space="preserve">  вестник».</w:t>
      </w:r>
    </w:p>
    <w:p w:rsidR="00A57D04" w:rsidRDefault="00A57D04" w:rsidP="00A57D04">
      <w:pPr>
        <w:adjustRightInd w:val="0"/>
        <w:jc w:val="both"/>
      </w:pPr>
    </w:p>
    <w:p w:rsidR="00A57D04" w:rsidRDefault="00A57D04" w:rsidP="00A57D04">
      <w:pPr>
        <w:adjustRightInd w:val="0"/>
        <w:jc w:val="both"/>
      </w:pPr>
      <w:r>
        <w:t>4. Контроль за исполнение данного постановления оставляю за собой.</w:t>
      </w:r>
    </w:p>
    <w:p w:rsidR="00A57D04" w:rsidRDefault="00A57D04" w:rsidP="00A57D04">
      <w:pPr>
        <w:adjustRightInd w:val="0"/>
        <w:ind w:firstLine="540"/>
        <w:jc w:val="both"/>
      </w:pPr>
    </w:p>
    <w:p w:rsidR="00A57D04" w:rsidRDefault="00A57D04" w:rsidP="00A57D04">
      <w:pPr>
        <w:adjustRightInd w:val="0"/>
      </w:pPr>
    </w:p>
    <w:p w:rsidR="00A57D04" w:rsidRDefault="00A57D04" w:rsidP="00A57D04">
      <w:pPr>
        <w:adjustRightInd w:val="0"/>
      </w:pPr>
    </w:p>
    <w:p w:rsidR="00A57D04" w:rsidRDefault="00A57D04" w:rsidP="00A57D04">
      <w:pPr>
        <w:adjustRightInd w:val="0"/>
      </w:pPr>
      <w:r>
        <w:t xml:space="preserve">Глава </w:t>
      </w:r>
      <w:proofErr w:type="spellStart"/>
      <w:r>
        <w:t>Верх-Таркского</w:t>
      </w:r>
      <w:proofErr w:type="spellEnd"/>
      <w:r>
        <w:t xml:space="preserve"> сельсовета </w:t>
      </w:r>
    </w:p>
    <w:p w:rsidR="00A57D04" w:rsidRDefault="00A57D04" w:rsidP="00A57D04">
      <w:pPr>
        <w:adjustRightInd w:val="0"/>
      </w:pPr>
      <w:proofErr w:type="spellStart"/>
      <w:r>
        <w:t>Кыштовского</w:t>
      </w:r>
      <w:proofErr w:type="spellEnd"/>
      <w:r>
        <w:t xml:space="preserve"> района</w:t>
      </w:r>
    </w:p>
    <w:p w:rsidR="00A57D04" w:rsidRDefault="00A57D04" w:rsidP="00A57D04">
      <w:pPr>
        <w:adjustRightInd w:val="0"/>
      </w:pPr>
      <w:r>
        <w:t xml:space="preserve">Новосибирской области                                             </w:t>
      </w:r>
      <w:r w:rsidR="00D3075F">
        <w:t xml:space="preserve">                 </w:t>
      </w:r>
      <w:r>
        <w:t xml:space="preserve"> </w:t>
      </w:r>
      <w:r w:rsidR="00D3075F">
        <w:t>Н.Ю. Власова</w:t>
      </w:r>
    </w:p>
    <w:p w:rsidR="00A57D04" w:rsidRPr="001F6F6D" w:rsidRDefault="00A57D04" w:rsidP="00A57D04">
      <w:pPr>
        <w:adjustRightInd w:val="0"/>
      </w:pPr>
    </w:p>
    <w:p w:rsidR="00A57D04" w:rsidRPr="00D3075F" w:rsidRDefault="00A57D04" w:rsidP="00D3075F">
      <w:pPr>
        <w:jc w:val="right"/>
        <w:rPr>
          <w:bCs/>
        </w:rPr>
      </w:pPr>
      <w:r>
        <w:rPr>
          <w:bCs/>
        </w:rPr>
        <w:t xml:space="preserve">  </w:t>
      </w:r>
    </w:p>
    <w:p w:rsidR="00A57D04" w:rsidRDefault="00A57D04" w:rsidP="00A57D04">
      <w:pPr>
        <w:spacing w:before="180" w:after="180"/>
        <w:jc w:val="both"/>
        <w:rPr>
          <w:b/>
          <w:bCs/>
        </w:rPr>
      </w:pPr>
    </w:p>
    <w:p w:rsidR="00A57D04" w:rsidRDefault="00A57D04" w:rsidP="00A57D04">
      <w:pPr>
        <w:spacing w:before="180" w:after="180"/>
        <w:jc w:val="center"/>
      </w:pPr>
      <w:r>
        <w:rPr>
          <w:b/>
          <w:bCs/>
        </w:rPr>
        <w:lastRenderedPageBreak/>
        <w:t>ПОЛОЖЕНИЕ</w:t>
      </w:r>
    </w:p>
    <w:p w:rsidR="00A57D04" w:rsidRDefault="00A57D04" w:rsidP="00A57D04">
      <w:pPr>
        <w:spacing w:before="180" w:after="180"/>
        <w:jc w:val="center"/>
      </w:pPr>
      <w:r>
        <w:rPr>
          <w:b/>
          <w:bCs/>
        </w:rPr>
        <w:t xml:space="preserve">об оплате труда выборных должностных лиц местного самоуправления </w:t>
      </w:r>
      <w:proofErr w:type="spellStart"/>
      <w:r>
        <w:rPr>
          <w:b/>
          <w:bCs/>
        </w:rPr>
        <w:t>Верх-Таркского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Кыштовского</w:t>
      </w:r>
      <w:proofErr w:type="spellEnd"/>
      <w:r>
        <w:rPr>
          <w:b/>
          <w:bCs/>
        </w:rPr>
        <w:t xml:space="preserve"> района Новосибирской области, осуществляющих свои полномочия на постоянной основе, муниципальных служащих 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 xml:space="preserve">в администрации </w:t>
      </w:r>
      <w:proofErr w:type="spellStart"/>
      <w:r>
        <w:rPr>
          <w:b/>
          <w:bCs/>
        </w:rPr>
        <w:t>Верх-Таркского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Кыштовского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A57D04" w:rsidRDefault="00A57D04" w:rsidP="00A57D04">
      <w:pPr>
        <w:spacing w:before="180" w:after="180"/>
        <w:jc w:val="both"/>
      </w:pPr>
      <w:r>
        <w:t> </w:t>
      </w:r>
      <w:r>
        <w:rPr>
          <w:b/>
          <w:bCs/>
          <w:lang w:val="en-US"/>
        </w:rPr>
        <w:t>I</w:t>
      </w:r>
      <w:r>
        <w:rPr>
          <w:b/>
          <w:bCs/>
        </w:rPr>
        <w:t>.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>Общие положения</w:t>
      </w:r>
    </w:p>
    <w:p w:rsidR="00A57D04" w:rsidRDefault="00A57D04" w:rsidP="00A57D04">
      <w:pPr>
        <w:spacing w:before="180" w:after="180"/>
        <w:ind w:firstLine="600"/>
        <w:jc w:val="both"/>
      </w:pPr>
      <w:proofErr w:type="gramStart"/>
      <w:r>
        <w:t>1.1 Настоящее Положение разработано в соответствии с Законом Новосибирской области от 30.10.2007 г. № 157-ОЗ «О муниципальной службе в Новосибирской области»,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Новосибирской области» и устанавливает</w:t>
      </w:r>
      <w:proofErr w:type="gramEnd"/>
      <w:r>
        <w:t xml:space="preserve"> условия оплаты труда выборных должностных лиц местного самоуправления </w:t>
      </w:r>
      <w:proofErr w:type="spellStart"/>
      <w:r>
        <w:t>Верх-Таркского</w:t>
      </w:r>
      <w:proofErr w:type="spellEnd"/>
      <w:r>
        <w:t xml:space="preserve"> сельсовета </w:t>
      </w:r>
      <w:proofErr w:type="spellStart"/>
      <w:r>
        <w:rPr>
          <w:bCs/>
        </w:rPr>
        <w:t>Кыштовского</w:t>
      </w:r>
      <w:proofErr w:type="spellEnd"/>
      <w:r>
        <w:rPr>
          <w:bCs/>
        </w:rPr>
        <w:t xml:space="preserve"> района Новосибирской области</w:t>
      </w:r>
      <w:r>
        <w:t>, </w:t>
      </w:r>
      <w:r>
        <w:rPr>
          <w:rStyle w:val="apple-converted-space"/>
        </w:rPr>
        <w:t> </w:t>
      </w:r>
      <w:r>
        <w:t xml:space="preserve">осуществляющих свои полномочия на постоянной основе (далее - выборные должностные лица), муниципальных служащих в администрации </w:t>
      </w:r>
      <w:proofErr w:type="spellStart"/>
      <w:r>
        <w:t>Верх-Таркского</w:t>
      </w:r>
      <w:proofErr w:type="spellEnd"/>
      <w:r>
        <w:t xml:space="preserve"> сельсовета </w:t>
      </w:r>
      <w:proofErr w:type="spellStart"/>
      <w:r>
        <w:rPr>
          <w:bCs/>
        </w:rPr>
        <w:t>Кыштовского</w:t>
      </w:r>
      <w:proofErr w:type="spellEnd"/>
      <w:r>
        <w:rPr>
          <w:bCs/>
        </w:rPr>
        <w:t xml:space="preserve"> района Новосибирской области</w:t>
      </w:r>
      <w:r>
        <w:t xml:space="preserve"> (далее – местная администрация).</w:t>
      </w:r>
    </w:p>
    <w:p w:rsidR="00A57D04" w:rsidRDefault="00A57D04" w:rsidP="00A57D04">
      <w:pPr>
        <w:spacing w:before="180" w:after="180"/>
        <w:jc w:val="both"/>
      </w:pPr>
      <w:r>
        <w:rPr>
          <w:b/>
          <w:bCs/>
          <w:lang w:val="en-US"/>
        </w:rPr>
        <w:t>II</w:t>
      </w:r>
      <w:r>
        <w:rPr>
          <w:b/>
          <w:bCs/>
        </w:rPr>
        <w:t>.</w:t>
      </w:r>
      <w:proofErr w:type="gramStart"/>
      <w:r>
        <w:rPr>
          <w:b/>
          <w:bCs/>
        </w:rPr>
        <w:t> 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>Оплата</w:t>
      </w:r>
      <w:proofErr w:type="gramEnd"/>
      <w:r>
        <w:rPr>
          <w:b/>
          <w:bCs/>
        </w:rPr>
        <w:t xml:space="preserve"> труда выборных должностных лиц местного самоуправления</w:t>
      </w:r>
    </w:p>
    <w:p w:rsidR="00A57D04" w:rsidRDefault="00A57D04" w:rsidP="00A57D04">
      <w:pPr>
        <w:spacing w:before="180" w:after="180"/>
        <w:jc w:val="both"/>
      </w:pPr>
      <w:r>
        <w:t>2.1. Оплата труда выборных должностных лиц состоит из месячного денежного содержания (вознаграждения) и иных выплат, к которым относятся:</w:t>
      </w:r>
    </w:p>
    <w:p w:rsidR="00A57D04" w:rsidRDefault="00A57D04" w:rsidP="00A57D04">
      <w:pPr>
        <w:spacing w:before="180" w:after="180"/>
        <w:ind w:firstLine="600"/>
        <w:jc w:val="both"/>
      </w:pPr>
      <w:r>
        <w:t>ежемесячное денежное поощрение,</w:t>
      </w:r>
    </w:p>
    <w:p w:rsidR="00A57D04" w:rsidRDefault="00A57D04" w:rsidP="00A57D04">
      <w:pPr>
        <w:spacing w:before="180" w:after="180"/>
        <w:ind w:firstLine="600"/>
        <w:jc w:val="both"/>
      </w:pPr>
      <w:r>
        <w:t>единовременная выплата при предоставлении ежегодного оплачиваемого отпуска.</w:t>
      </w:r>
    </w:p>
    <w:p w:rsidR="00A57D04" w:rsidRDefault="00A57D04" w:rsidP="00A57D04">
      <w:pPr>
        <w:spacing w:before="180" w:after="180"/>
        <w:jc w:val="both"/>
      </w:pPr>
      <w:r>
        <w:t>2.2. Размеры месячного денежного содержания (вознаграждения) выборных должностных лиц устанавливается кратным размеру должностного оклада по должности государственной гражданской службы Новосибирской области «специалист», и</w:t>
      </w:r>
      <w:proofErr w:type="gramStart"/>
      <w:r>
        <w:rPr>
          <w:lang w:val="en-US"/>
        </w:rPr>
        <w:t>c</w:t>
      </w:r>
      <w:proofErr w:type="gramEnd"/>
      <w:r>
        <w:t>ходя из следующих коэффициентов кратности:</w:t>
      </w:r>
    </w:p>
    <w:p w:rsidR="00A57D04" w:rsidRDefault="00A57D04" w:rsidP="00A57D04">
      <w:pPr>
        <w:spacing w:before="180" w:after="180"/>
        <w:jc w:val="both"/>
      </w:pPr>
      <w:r>
        <w:t> </w:t>
      </w:r>
    </w:p>
    <w:tbl>
      <w:tblPr>
        <w:tblW w:w="0" w:type="auto"/>
        <w:tblInd w:w="412" w:type="dxa"/>
        <w:shd w:val="clear" w:color="auto" w:fill="F6FBF7"/>
        <w:tblCellMar>
          <w:left w:w="0" w:type="dxa"/>
          <w:right w:w="0" w:type="dxa"/>
        </w:tblCellMar>
        <w:tblLook w:val="0000"/>
      </w:tblPr>
      <w:tblGrid>
        <w:gridCol w:w="484"/>
        <w:gridCol w:w="5552"/>
        <w:gridCol w:w="2840"/>
      </w:tblGrid>
      <w:tr w:rsidR="00A57D04" w:rsidTr="00654023"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№</w:t>
            </w:r>
          </w:p>
        </w:tc>
        <w:tc>
          <w:tcPr>
            <w:tcW w:w="5552" w:type="dxa"/>
            <w:tcBorders>
              <w:top w:val="single" w:sz="8" w:space="0" w:color="286D08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Наименование муниципальной должности</w:t>
            </w:r>
          </w:p>
        </w:tc>
        <w:tc>
          <w:tcPr>
            <w:tcW w:w="2840" w:type="dxa"/>
            <w:tcBorders>
              <w:top w:val="single" w:sz="8" w:space="0" w:color="286D08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Коэффициент</w:t>
            </w:r>
          </w:p>
          <w:p w:rsidR="00A57D04" w:rsidRDefault="00A57D04" w:rsidP="00654023">
            <w:pPr>
              <w:spacing w:before="180" w:after="180"/>
              <w:jc w:val="both"/>
            </w:pPr>
            <w:r>
              <w:t>кратности</w:t>
            </w:r>
          </w:p>
        </w:tc>
      </w:tr>
      <w:tr w:rsidR="00A57D04" w:rsidTr="00654023">
        <w:tc>
          <w:tcPr>
            <w:tcW w:w="484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1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Глава муниципального образования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3,9</w:t>
            </w:r>
          </w:p>
        </w:tc>
      </w:tr>
    </w:tbl>
    <w:p w:rsidR="00A57D04" w:rsidRDefault="00A57D04" w:rsidP="00A57D04">
      <w:pPr>
        <w:spacing w:before="180" w:after="180"/>
        <w:jc w:val="both"/>
      </w:pPr>
      <w:r>
        <w:t> </w:t>
      </w:r>
    </w:p>
    <w:p w:rsidR="00A57D04" w:rsidRDefault="00A57D04" w:rsidP="00A57D04">
      <w:pPr>
        <w:spacing w:before="180" w:after="180"/>
        <w:jc w:val="both"/>
      </w:pPr>
      <w:r>
        <w:t>2.3. Ежемесячное денежное поощрение выборным должностным лицам устанавливается в размере 1,37 месячного денежного содержания (вознаграждения).</w:t>
      </w:r>
    </w:p>
    <w:p w:rsidR="00A57D04" w:rsidRDefault="00A57D04" w:rsidP="00A57D04">
      <w:pPr>
        <w:spacing w:before="180" w:after="180"/>
        <w:jc w:val="both"/>
      </w:pPr>
      <w:r>
        <w:lastRenderedPageBreak/>
        <w:t>2.4. Единовременная выплата при предоставлении ежегодного оплачиваемого отпуска выборным должностным лицам производится в размере 2 месячных денежных содержаний (вознаграждений). Указанные средства предусматриваются при формировании годового фонда оплаты </w:t>
      </w:r>
      <w:r>
        <w:rPr>
          <w:rStyle w:val="apple-converted-space"/>
        </w:rPr>
        <w:t> </w:t>
      </w:r>
      <w:r>
        <w:t>их труда.</w:t>
      </w:r>
    </w:p>
    <w:p w:rsidR="00A57D04" w:rsidRDefault="00A57D04" w:rsidP="00A57D04">
      <w:pPr>
        <w:spacing w:before="180" w:after="180"/>
        <w:jc w:val="both"/>
      </w:pPr>
      <w:r>
        <w:t>2.5. На месячное денежное содержание (вознаграждение) выборных должностных лиц и </w:t>
      </w:r>
      <w:r>
        <w:rPr>
          <w:rStyle w:val="apple-converted-space"/>
        </w:rPr>
        <w:t> </w:t>
      </w:r>
      <w:r>
        <w:t>иные выплаты начисляется районный коэффициент.</w:t>
      </w:r>
    </w:p>
    <w:p w:rsidR="00A57D04" w:rsidRDefault="00A57D04" w:rsidP="00A57D04">
      <w:pPr>
        <w:spacing w:before="180" w:after="180"/>
        <w:jc w:val="both"/>
      </w:pPr>
      <w:r>
        <w:t xml:space="preserve">2.6. </w:t>
      </w:r>
      <w:proofErr w:type="gramStart"/>
      <w:r>
        <w:t>В случае возникновения чрезвычайной ситуации (продолжительного заболевания муниципального служащего, смерти его близкого родственника, причинения вреда имуществу в результате пожара, кражи, стихийного бедствия и иных непредвиденных обстоятельствах) </w:t>
      </w:r>
      <w:r>
        <w:rPr>
          <w:rStyle w:val="apple-converted-space"/>
        </w:rPr>
        <w:t> </w:t>
      </w:r>
      <w:r>
        <w:t>выборному должностному лицу в порядке исключения может быть выплачена материальная помощь в пределах установленного фонда оплаты труда на основании его личного заявления и документа, подтверждающего факт возникновения чрезвычайной ситуации.</w:t>
      </w:r>
      <w:proofErr w:type="gramEnd"/>
      <w:r>
        <w:t xml:space="preserve"> Решение о выплате указанной материальной помощи оформляется распоряжением местной администрации.</w:t>
      </w:r>
    </w:p>
    <w:p w:rsidR="00A57D04" w:rsidRDefault="00A57D04" w:rsidP="00A57D04">
      <w:pPr>
        <w:spacing w:before="180" w:after="180"/>
        <w:jc w:val="both"/>
      </w:pPr>
      <w:r>
        <w:t>2.7. По результатам работы за квартал, полугодие, год за достижение плановых показателей </w:t>
      </w:r>
      <w:r>
        <w:rPr>
          <w:rStyle w:val="apple-converted-space"/>
        </w:rPr>
        <w:t> </w:t>
      </w:r>
      <w:r>
        <w:t>по доходам бюджета, исполнение плана (программы) социально-экономического развития муниципального образования выборным должностным лицам по решению представительного органа может быть выплачена премия в пределах годового фонда оплаты их труда (в случае наличия экономии средств по фонду). Решение о выплате указанной </w:t>
      </w:r>
      <w:r>
        <w:rPr>
          <w:rStyle w:val="apple-converted-space"/>
        </w:rPr>
        <w:t> </w:t>
      </w:r>
      <w:r>
        <w:t>премии главе муниципального образования оформляется распоряжением местной администрации.</w:t>
      </w:r>
    </w:p>
    <w:p w:rsidR="00A57D04" w:rsidRDefault="00A57D04" w:rsidP="00A57D04">
      <w:pPr>
        <w:spacing w:before="180" w:after="180"/>
        <w:jc w:val="both"/>
      </w:pPr>
      <w:r>
        <w:t>2.8. Увеличение (индексация) денежного содержания (вознаграждения) выборных должностных лиц производится при увеличении (индексации) окладов денежного содержания государственных гражданских служащих в соответствии с постановлением Губернатора Новосибирской области.</w:t>
      </w:r>
    </w:p>
    <w:p w:rsidR="00A57D04" w:rsidRDefault="00A57D04" w:rsidP="00A57D04">
      <w:pPr>
        <w:spacing w:before="180" w:after="180"/>
        <w:jc w:val="both"/>
      </w:pPr>
      <w:r>
        <w:rPr>
          <w:b/>
          <w:bCs/>
          <w:lang w:val="en-US"/>
        </w:rPr>
        <w:t>III</w:t>
      </w:r>
      <w:r>
        <w:rPr>
          <w:rStyle w:val="apple-converted-space"/>
          <w:b/>
          <w:bCs/>
          <w:lang w:val="en-US"/>
        </w:rPr>
        <w:t> </w:t>
      </w:r>
      <w:r>
        <w:rPr>
          <w:b/>
          <w:bCs/>
        </w:rPr>
        <w:t>Оплата труда муниципальных служащих</w:t>
      </w:r>
    </w:p>
    <w:p w:rsidR="00A57D04" w:rsidRDefault="00A57D04" w:rsidP="00A57D04">
      <w:pPr>
        <w:spacing w:before="180" w:after="180"/>
        <w:jc w:val="both"/>
      </w:pPr>
      <w:r>
        <w:t xml:space="preserve">3.1. </w:t>
      </w:r>
      <w:proofErr w:type="gramStart"/>
      <w:r>
        <w:t>Оплата труда муниципальных служащих производится в виде денежного содержания, которой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– дополнительные выплаты).</w:t>
      </w:r>
      <w:proofErr w:type="gramEnd"/>
    </w:p>
    <w:p w:rsidR="00A57D04" w:rsidRDefault="00A57D04" w:rsidP="00A57D04">
      <w:pPr>
        <w:spacing w:before="180" w:after="180"/>
        <w:ind w:firstLine="480"/>
        <w:jc w:val="both"/>
      </w:pPr>
      <w:r>
        <w:t>К дополнительным выплатам относятся:</w:t>
      </w:r>
    </w:p>
    <w:p w:rsidR="00A57D04" w:rsidRDefault="00A57D04" w:rsidP="00A57D04">
      <w:pPr>
        <w:spacing w:before="180" w:after="180"/>
        <w:jc w:val="both"/>
      </w:pPr>
      <w:r>
        <w:t>- ежемесячная надбавка к должностному окладу за выслугу лет на муниципальной службе;</w:t>
      </w:r>
    </w:p>
    <w:p w:rsidR="00A57D04" w:rsidRDefault="00A57D04" w:rsidP="00A57D04">
      <w:pPr>
        <w:spacing w:before="180" w:after="180"/>
        <w:jc w:val="both"/>
      </w:pPr>
      <w:r>
        <w:t>- ежемесячная надбавка к должностному окладу </w:t>
      </w:r>
      <w:r>
        <w:rPr>
          <w:rStyle w:val="apple-converted-space"/>
        </w:rPr>
        <w:t> </w:t>
      </w:r>
      <w:r>
        <w:t>за особые условия муниципальной службы;</w:t>
      </w:r>
    </w:p>
    <w:p w:rsidR="00A57D04" w:rsidRDefault="00A57D04" w:rsidP="00A57D04">
      <w:pPr>
        <w:spacing w:before="180" w:after="180"/>
        <w:jc w:val="both"/>
      </w:pPr>
      <w:r>
        <w:t>- ежемесячное денежное поощрение;</w:t>
      </w:r>
    </w:p>
    <w:p w:rsidR="00A57D04" w:rsidRDefault="00A57D04" w:rsidP="00A57D04">
      <w:pPr>
        <w:spacing w:before="180" w:after="180"/>
        <w:jc w:val="both"/>
      </w:pPr>
      <w:r>
        <w:t>- премия за выполнение особо важных и  </w:t>
      </w:r>
      <w:r>
        <w:rPr>
          <w:rStyle w:val="apple-converted-space"/>
        </w:rPr>
        <w:t> </w:t>
      </w:r>
      <w:r>
        <w:t>сложных заданий;</w:t>
      </w:r>
    </w:p>
    <w:p w:rsidR="00A57D04" w:rsidRDefault="00A57D04" w:rsidP="00A57D04">
      <w:pPr>
        <w:spacing w:before="180" w:after="180"/>
        <w:jc w:val="both"/>
      </w:pPr>
      <w:r>
        <w:t>- единовременная выплата при предоставлении ежегодного оплачиваемого отпуска и материальная помощь;</w:t>
      </w:r>
    </w:p>
    <w:p w:rsidR="00A57D04" w:rsidRDefault="00A57D04" w:rsidP="00A57D04">
      <w:pPr>
        <w:spacing w:before="180" w:after="180"/>
        <w:jc w:val="both"/>
      </w:pPr>
      <w:r>
        <w:t>- ежемесячная надбавка за классный чин.</w:t>
      </w:r>
    </w:p>
    <w:p w:rsidR="00A57D04" w:rsidRDefault="00A57D04" w:rsidP="00A57D04">
      <w:pPr>
        <w:spacing w:before="180" w:after="180"/>
        <w:jc w:val="both"/>
      </w:pPr>
      <w:r>
        <w:lastRenderedPageBreak/>
        <w:t>3.2.</w:t>
      </w:r>
      <w:r>
        <w:rPr>
          <w:rStyle w:val="apple-converted-space"/>
          <w:b/>
          <w:bCs/>
        </w:rPr>
        <w:t> </w:t>
      </w:r>
      <w:r>
        <w:t>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«специалист» исходя из следующих коэффициентов кратности:</w:t>
      </w:r>
    </w:p>
    <w:tbl>
      <w:tblPr>
        <w:tblW w:w="0" w:type="auto"/>
        <w:tblInd w:w="412" w:type="dxa"/>
        <w:shd w:val="clear" w:color="auto" w:fill="F6FBF7"/>
        <w:tblCellMar>
          <w:left w:w="0" w:type="dxa"/>
          <w:right w:w="0" w:type="dxa"/>
        </w:tblCellMar>
        <w:tblLook w:val="0000"/>
      </w:tblPr>
      <w:tblGrid>
        <w:gridCol w:w="484"/>
        <w:gridCol w:w="5552"/>
        <w:gridCol w:w="2840"/>
      </w:tblGrid>
      <w:tr w:rsidR="00A57D04" w:rsidTr="00654023"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№</w:t>
            </w:r>
          </w:p>
        </w:tc>
        <w:tc>
          <w:tcPr>
            <w:tcW w:w="5552" w:type="dxa"/>
            <w:tcBorders>
              <w:top w:val="single" w:sz="8" w:space="0" w:color="286D08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Наименование должности муниципальной службы</w:t>
            </w:r>
          </w:p>
        </w:tc>
        <w:tc>
          <w:tcPr>
            <w:tcW w:w="2840" w:type="dxa"/>
            <w:tcBorders>
              <w:top w:val="single" w:sz="8" w:space="0" w:color="286D08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Коэффициент</w:t>
            </w:r>
          </w:p>
          <w:p w:rsidR="00A57D04" w:rsidRDefault="00A57D04" w:rsidP="00654023">
            <w:pPr>
              <w:spacing w:before="180" w:after="180"/>
              <w:jc w:val="both"/>
            </w:pPr>
            <w:r>
              <w:t>кратности</w:t>
            </w:r>
          </w:p>
        </w:tc>
      </w:tr>
      <w:tr w:rsidR="00A57D04" w:rsidTr="00654023">
        <w:tc>
          <w:tcPr>
            <w:tcW w:w="484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3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Специалист 1-го разряда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1,26</w:t>
            </w:r>
          </w:p>
        </w:tc>
      </w:tr>
      <w:tr w:rsidR="00A57D04" w:rsidTr="00654023">
        <w:tc>
          <w:tcPr>
            <w:tcW w:w="484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4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Специалист 2-го разряда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1,13</w:t>
            </w:r>
          </w:p>
        </w:tc>
      </w:tr>
      <w:tr w:rsidR="00A57D04" w:rsidTr="00654023">
        <w:tc>
          <w:tcPr>
            <w:tcW w:w="484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5</w:t>
            </w:r>
          </w:p>
        </w:tc>
        <w:tc>
          <w:tcPr>
            <w:tcW w:w="5552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Специалист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1,00</w:t>
            </w:r>
          </w:p>
        </w:tc>
      </w:tr>
    </w:tbl>
    <w:p w:rsidR="00A57D04" w:rsidRDefault="00A57D04" w:rsidP="00A57D04">
      <w:pPr>
        <w:spacing w:before="180" w:after="180"/>
        <w:jc w:val="both"/>
      </w:pPr>
      <w:r>
        <w:t>3.3. Ежемесячная надбавка к должностному окладу за выслугу лет на муниципальной службе устанавливается в зависимости от стажа муниципальной службы в следующих размерах:</w:t>
      </w:r>
    </w:p>
    <w:p w:rsidR="00A57D04" w:rsidRDefault="00A57D04" w:rsidP="00A57D04">
      <w:pPr>
        <w:spacing w:before="180" w:after="180"/>
        <w:jc w:val="both"/>
      </w:pPr>
      <w:r>
        <w:t> </w:t>
      </w:r>
    </w:p>
    <w:tbl>
      <w:tblPr>
        <w:tblW w:w="0" w:type="auto"/>
        <w:tblInd w:w="468" w:type="dxa"/>
        <w:shd w:val="clear" w:color="auto" w:fill="F6FBF7"/>
        <w:tblCellMar>
          <w:left w:w="0" w:type="dxa"/>
          <w:right w:w="0" w:type="dxa"/>
        </w:tblCellMar>
        <w:tblLook w:val="0000"/>
      </w:tblPr>
      <w:tblGrid>
        <w:gridCol w:w="4317"/>
        <w:gridCol w:w="4503"/>
      </w:tblGrid>
      <w:tr w:rsidR="00A57D04" w:rsidTr="00654023">
        <w:tc>
          <w:tcPr>
            <w:tcW w:w="4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Стаж муниципальной службы</w:t>
            </w:r>
          </w:p>
        </w:tc>
        <w:tc>
          <w:tcPr>
            <w:tcW w:w="4503" w:type="dxa"/>
            <w:tcBorders>
              <w:top w:val="single" w:sz="8" w:space="0" w:color="286D08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%</w:t>
            </w:r>
            <w:r>
              <w:rPr>
                <w:rStyle w:val="apple-converted-space"/>
              </w:rPr>
              <w:t> </w:t>
            </w:r>
            <w:r>
              <w:t> должностного оклада</w:t>
            </w:r>
          </w:p>
        </w:tc>
      </w:tr>
      <w:tr w:rsidR="00A57D04" w:rsidTr="00654023">
        <w:tc>
          <w:tcPr>
            <w:tcW w:w="4317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От 1 года до 5 лет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center"/>
            </w:pPr>
            <w:r>
              <w:t>10 %</w:t>
            </w:r>
          </w:p>
        </w:tc>
      </w:tr>
      <w:tr w:rsidR="00A57D04" w:rsidTr="00654023">
        <w:tc>
          <w:tcPr>
            <w:tcW w:w="4317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От 5 лет до 10 лет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center"/>
            </w:pPr>
            <w:r>
              <w:t>15 %</w:t>
            </w:r>
          </w:p>
        </w:tc>
      </w:tr>
      <w:tr w:rsidR="00A57D04" w:rsidTr="00654023">
        <w:tc>
          <w:tcPr>
            <w:tcW w:w="4317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От 10 лет до 15 лет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center"/>
            </w:pPr>
            <w:r>
              <w:t>20 %</w:t>
            </w:r>
          </w:p>
        </w:tc>
      </w:tr>
      <w:tr w:rsidR="00A57D04" w:rsidTr="00654023">
        <w:tc>
          <w:tcPr>
            <w:tcW w:w="4317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От 15 лет и выше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center"/>
            </w:pPr>
            <w:r>
              <w:t>30 %</w:t>
            </w:r>
          </w:p>
        </w:tc>
      </w:tr>
    </w:tbl>
    <w:p w:rsidR="00A57D04" w:rsidRDefault="00A57D04" w:rsidP="00A57D04">
      <w:pPr>
        <w:spacing w:before="180" w:after="180"/>
        <w:jc w:val="both"/>
      </w:pPr>
      <w:r>
        <w:rPr>
          <w:lang w:val="en-US"/>
        </w:rPr>
        <w:t> </w:t>
      </w:r>
    </w:p>
    <w:p w:rsidR="00A57D04" w:rsidRDefault="00A57D04" w:rsidP="00A57D04">
      <w:pPr>
        <w:spacing w:before="180" w:after="180"/>
        <w:jc w:val="both"/>
      </w:pPr>
      <w:r>
        <w:t>3.4. Ежемесячная надбавка к должностному окладу за особые условия муниципальной службы устанавливается в зависимости от группы должностей муниципальной службы в следующих размерах:</w:t>
      </w:r>
    </w:p>
    <w:p w:rsidR="00A57D04" w:rsidRDefault="00A57D04" w:rsidP="00A57D04">
      <w:pPr>
        <w:spacing w:before="180" w:after="180"/>
        <w:jc w:val="both"/>
      </w:pPr>
      <w:r>
        <w:t> </w:t>
      </w:r>
    </w:p>
    <w:tbl>
      <w:tblPr>
        <w:tblW w:w="0" w:type="auto"/>
        <w:tblInd w:w="468" w:type="dxa"/>
        <w:shd w:val="clear" w:color="auto" w:fill="F6FBF7"/>
        <w:tblCellMar>
          <w:left w:w="0" w:type="dxa"/>
          <w:right w:w="0" w:type="dxa"/>
        </w:tblCellMar>
        <w:tblLook w:val="0000"/>
      </w:tblPr>
      <w:tblGrid>
        <w:gridCol w:w="4317"/>
        <w:gridCol w:w="4503"/>
      </w:tblGrid>
      <w:tr w:rsidR="00A57D04" w:rsidTr="00654023">
        <w:tc>
          <w:tcPr>
            <w:tcW w:w="4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Группа должностей муниципальной </w:t>
            </w:r>
            <w:r>
              <w:rPr>
                <w:rStyle w:val="apple-converted-space"/>
              </w:rPr>
              <w:t> </w:t>
            </w:r>
            <w:r>
              <w:t>службы</w:t>
            </w:r>
          </w:p>
        </w:tc>
        <w:tc>
          <w:tcPr>
            <w:tcW w:w="4503" w:type="dxa"/>
            <w:tcBorders>
              <w:top w:val="single" w:sz="8" w:space="0" w:color="286D08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%</w:t>
            </w:r>
            <w:r>
              <w:rPr>
                <w:rStyle w:val="apple-converted-space"/>
              </w:rPr>
              <w:t> </w:t>
            </w:r>
            <w:r>
              <w:t> должностного оклада</w:t>
            </w:r>
          </w:p>
        </w:tc>
      </w:tr>
      <w:tr w:rsidR="00A57D04" w:rsidTr="00654023">
        <w:tc>
          <w:tcPr>
            <w:tcW w:w="4317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Высшая должность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center"/>
            </w:pPr>
            <w:r>
              <w:t>200  %</w:t>
            </w:r>
          </w:p>
        </w:tc>
      </w:tr>
      <w:tr w:rsidR="00A57D04" w:rsidTr="00654023">
        <w:tc>
          <w:tcPr>
            <w:tcW w:w="4317" w:type="dxa"/>
            <w:tcBorders>
              <w:top w:val="nil"/>
              <w:left w:val="single" w:sz="8" w:space="0" w:color="286D08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both"/>
            </w:pPr>
            <w:r>
              <w:t>Младшая должность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8" w:space="0" w:color="286D08"/>
              <w:right w:val="single" w:sz="8" w:space="0" w:color="286D08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04" w:rsidRDefault="00A57D04" w:rsidP="00654023">
            <w:pPr>
              <w:spacing w:before="180" w:after="180"/>
              <w:jc w:val="center"/>
            </w:pPr>
            <w:r>
              <w:t>60 %</w:t>
            </w:r>
          </w:p>
        </w:tc>
      </w:tr>
    </w:tbl>
    <w:p w:rsidR="00A57D04" w:rsidRDefault="00A57D04" w:rsidP="00A57D04">
      <w:pPr>
        <w:spacing w:before="180" w:after="180"/>
        <w:jc w:val="both"/>
      </w:pPr>
      <w:r>
        <w:t> </w:t>
      </w:r>
    </w:p>
    <w:p w:rsidR="00A57D04" w:rsidRDefault="00A57D04" w:rsidP="00A57D04">
      <w:pPr>
        <w:spacing w:before="180" w:after="180"/>
        <w:jc w:val="both"/>
      </w:pPr>
      <w:r>
        <w:lastRenderedPageBreak/>
        <w:t>3.5. Ежемесячное денежное поощрение муниципальному служащему устанавливается в размере от 150 до 305 процентов </w:t>
      </w:r>
      <w:r>
        <w:rPr>
          <w:rStyle w:val="apple-converted-space"/>
        </w:rPr>
        <w:t> </w:t>
      </w:r>
      <w:r>
        <w:t>должностного оклада.</w:t>
      </w:r>
    </w:p>
    <w:p w:rsidR="00A57D04" w:rsidRDefault="00A57D04" w:rsidP="00A57D04">
      <w:pPr>
        <w:jc w:val="both"/>
      </w:pPr>
      <w:r>
        <w:t>Размер ежемесячного поощрения муниципальному служащему устанавливается  индивидуально,  исходя из интенсивности и сложности его труда  с учетом:</w:t>
      </w:r>
    </w:p>
    <w:p w:rsidR="00A57D04" w:rsidRDefault="00A57D04" w:rsidP="00A57D04">
      <w:pPr>
        <w:jc w:val="both"/>
      </w:pPr>
      <w:r>
        <w:t>профессионального уровня исполнения им должностных обязанностей в соответствии с должностной инструкцией;</w:t>
      </w:r>
    </w:p>
    <w:p w:rsidR="00A57D04" w:rsidRDefault="00A57D04" w:rsidP="00A57D04">
      <w:pPr>
        <w:jc w:val="both"/>
      </w:pPr>
      <w:r>
        <w:t>компетентности в принятии управленческих решений, ответственности в обеспечении высокого уровня исполнительской дисциплины;</w:t>
      </w:r>
    </w:p>
    <w:p w:rsidR="00A57D04" w:rsidRDefault="00A57D04" w:rsidP="00A57D04">
      <w:pPr>
        <w:jc w:val="both"/>
      </w:pPr>
      <w:r>
        <w:t>опыта работы по специальности и (или) по замещаемой должности.</w:t>
      </w:r>
    </w:p>
    <w:p w:rsidR="00A57D04" w:rsidRDefault="00A57D04" w:rsidP="00A57D04">
      <w:pPr>
        <w:jc w:val="both"/>
      </w:pPr>
      <w:r>
        <w:t>Конкретный размер ежемесячного поощрения устанавливается главой муниципального образования в форме распоряжения местной администрации.</w:t>
      </w:r>
    </w:p>
    <w:p w:rsidR="00A57D04" w:rsidRDefault="00A57D04" w:rsidP="00A57D04">
      <w:pPr>
        <w:jc w:val="both"/>
      </w:pPr>
      <w:proofErr w:type="gramStart"/>
      <w:r>
        <w:t>Учитывая сложность и напряженность выполняемой работы, а также в случае возникновения конкретных обстоятельств, размер ежемесячной надбавки к должностному окладу за особые условия муниципальной службы может быть пересмотрен в сторону увеличения (но не более установленного по соответствующей группе должностей муниципальной службы размера), либо снижения с соблюдением требований статьи  74 Трудового кодекса РФ.</w:t>
      </w:r>
      <w:proofErr w:type="gramEnd"/>
    </w:p>
    <w:p w:rsidR="00A57D04" w:rsidRDefault="00A57D04" w:rsidP="00A57D04">
      <w:pPr>
        <w:spacing w:before="180" w:after="180"/>
        <w:jc w:val="both"/>
      </w:pPr>
      <w:r>
        <w:t xml:space="preserve">3.6 Ежемесячная надбавка за классный чин муниципальному служащему </w:t>
      </w:r>
      <w:proofErr w:type="gramStart"/>
      <w:r>
        <w:t>устанавливается</w:t>
      </w:r>
      <w:proofErr w:type="gramEnd"/>
      <w:r>
        <w:t xml:space="preserve"> а размере: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57D04" w:rsidTr="006540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both"/>
            </w:pPr>
            <w:r>
              <w:t>Наименование классного чина муниципальных служащих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both"/>
            </w:pPr>
            <w:r>
              <w:t>Норматив ежемесячной надбавки за классный чин муниципальных служащих, рублей</w:t>
            </w:r>
          </w:p>
        </w:tc>
      </w:tr>
      <w:tr w:rsidR="00A57D04" w:rsidTr="006540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both"/>
            </w:pPr>
            <w:r>
              <w:t xml:space="preserve"> Секретарь муниципальной службы 1 класса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center"/>
            </w:pPr>
            <w:r>
              <w:t>930</w:t>
            </w:r>
          </w:p>
        </w:tc>
      </w:tr>
      <w:tr w:rsidR="00A57D04" w:rsidTr="006540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center"/>
            </w:pPr>
            <w:r>
              <w:t>880</w:t>
            </w:r>
          </w:p>
        </w:tc>
      </w:tr>
      <w:tr w:rsidR="00A57D04" w:rsidTr="006540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D04" w:rsidRDefault="00A57D04" w:rsidP="00654023">
            <w:pPr>
              <w:spacing w:before="180" w:after="180"/>
              <w:jc w:val="center"/>
            </w:pPr>
            <w:r>
              <w:t>723</w:t>
            </w:r>
          </w:p>
        </w:tc>
      </w:tr>
    </w:tbl>
    <w:p w:rsidR="00A57D04" w:rsidRDefault="00A57D04" w:rsidP="00A57D04">
      <w:pPr>
        <w:spacing w:before="180" w:after="180"/>
        <w:jc w:val="both"/>
      </w:pPr>
    </w:p>
    <w:p w:rsidR="00A57D04" w:rsidRDefault="00A57D04" w:rsidP="00A57D04">
      <w:pPr>
        <w:pStyle w:val="consplusnormal0"/>
        <w:spacing w:before="180" w:beforeAutospacing="0" w:after="18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3.7. Премии за выполнение особо важных и сложных заданий, выплачиваемые муниципальному служащему, максимальными размерами не ограничиваются и устанавливаются в процентах к 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должностному окладу. Размер премии за выполнение особо важных и сложных заданий определяется, исходя из личного вклада муниципального служащего в обеспечение выполнения особых заданий, результатов их исполнения, а также за высокий 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уровень организационного обеспечения мероприятий, подготовки информационно-аналитических и иных материалов и т.п.</w:t>
      </w:r>
    </w:p>
    <w:p w:rsidR="00A57D04" w:rsidRDefault="00A57D04" w:rsidP="00A57D04">
      <w:pPr>
        <w:spacing w:before="180" w:after="180"/>
        <w:ind w:firstLine="540"/>
        <w:jc w:val="both"/>
      </w:pPr>
      <w:r>
        <w:t>Решение о выплате и размере премии за выполнение особо важных и сложных заданий принимается главой муниципального образования. Указанная премия выплачивается муниципальным служащим одновременно с выплатой им денежного содержания.</w:t>
      </w:r>
    </w:p>
    <w:p w:rsidR="00A57D04" w:rsidRDefault="00A57D04" w:rsidP="00A57D04">
      <w:pPr>
        <w:spacing w:before="180" w:after="180"/>
        <w:ind w:firstLine="480"/>
        <w:jc w:val="both"/>
      </w:pPr>
      <w:r>
        <w:lastRenderedPageBreak/>
        <w:t>При формировании годового фонда оплаты труда муниципальных служащих </w:t>
      </w:r>
      <w:r>
        <w:rPr>
          <w:rStyle w:val="apple-converted-space"/>
        </w:rPr>
        <w:t> </w:t>
      </w:r>
      <w:r>
        <w:t>на выплату премий за выполнение особо важных и сложных заданий </w:t>
      </w:r>
      <w:r>
        <w:rPr>
          <w:rStyle w:val="apple-converted-space"/>
        </w:rPr>
        <w:t> </w:t>
      </w:r>
      <w:r>
        <w:t>предусматривается по 2 должностных оклада в расчете на одну штатную единицу.</w:t>
      </w:r>
    </w:p>
    <w:p w:rsidR="00A57D04" w:rsidRDefault="00A57D04" w:rsidP="00A57D04">
      <w:pPr>
        <w:spacing w:before="180" w:after="180"/>
        <w:jc w:val="both"/>
      </w:pPr>
      <w:r>
        <w:t>3.8. Единовременная выплата при предоставлении ежегодного оплачиваемого отпуска муниципальному служащему производится в размере 2 должностных окладов.</w:t>
      </w:r>
    </w:p>
    <w:p w:rsidR="00A57D04" w:rsidRDefault="00A57D04" w:rsidP="00A57D04">
      <w:pPr>
        <w:spacing w:before="180" w:after="180"/>
        <w:ind w:firstLine="360"/>
        <w:jc w:val="both"/>
      </w:pPr>
      <w:r>
        <w:t>Материальная помощь муниципальному служащему выплачивается в размере 1 должностного оклада на основании его личного заявления один раз в календарном году при предоставлении ежегодного оплачиваемого отпуска либо в иное время в течение календарного года.</w:t>
      </w:r>
    </w:p>
    <w:p w:rsidR="00A57D04" w:rsidRDefault="00A57D04" w:rsidP="00A57D04">
      <w:pPr>
        <w:spacing w:before="180" w:after="180"/>
        <w:ind w:firstLine="480"/>
        <w:jc w:val="both"/>
      </w:pPr>
      <w:r>
        <w:t>Материальная помощь муниципальным служащим, </w:t>
      </w:r>
      <w:r>
        <w:rPr>
          <w:rStyle w:val="apple-converted-space"/>
        </w:rPr>
        <w:t> </w:t>
      </w:r>
      <w:r>
        <w:t>принятым в местную администрацию или уволенным в течение календарного года, </w:t>
      </w:r>
      <w:r>
        <w:rPr>
          <w:rStyle w:val="apple-converted-space"/>
        </w:rPr>
        <w:t> </w:t>
      </w:r>
      <w:r>
        <w:t>выплачивается пропорционально отработанному ими времени в календарном году.</w:t>
      </w:r>
    </w:p>
    <w:p w:rsidR="00A57D04" w:rsidRDefault="00A57D04" w:rsidP="00A57D04">
      <w:pPr>
        <w:spacing w:before="180" w:after="180"/>
        <w:ind w:firstLine="480"/>
        <w:jc w:val="both"/>
      </w:pPr>
      <w:r>
        <w:t>При формировании годового фонда оплаты труда муниципальных служащих </w:t>
      </w:r>
      <w:r>
        <w:rPr>
          <w:rStyle w:val="apple-converted-space"/>
        </w:rPr>
        <w:t> </w:t>
      </w:r>
      <w:r>
        <w:t>на единовременную выплату при предоставлении ежегодного оплачиваемого отпуска и материальной помощи </w:t>
      </w:r>
      <w:r>
        <w:rPr>
          <w:rStyle w:val="apple-converted-space"/>
        </w:rPr>
        <w:t> </w:t>
      </w:r>
      <w:r>
        <w:t>предусматривается по три должностных оклада в расчете на одну штатную единицу.</w:t>
      </w:r>
    </w:p>
    <w:p w:rsidR="00A57D04" w:rsidRDefault="00A57D04" w:rsidP="00A57D04">
      <w:pPr>
        <w:spacing w:before="180" w:after="180"/>
        <w:jc w:val="both"/>
      </w:pPr>
      <w:r>
        <w:t>3.9. На должностной оклад и дополнительные выплаты начисляется районный коэффициент.</w:t>
      </w:r>
    </w:p>
    <w:p w:rsidR="00A57D04" w:rsidRDefault="00A57D04" w:rsidP="00A57D04">
      <w:pPr>
        <w:spacing w:before="180" w:after="180"/>
        <w:jc w:val="both"/>
      </w:pPr>
      <w:r>
        <w:t xml:space="preserve">3.10. </w:t>
      </w:r>
      <w:proofErr w:type="gramStart"/>
      <w:r>
        <w:t>По решению главы муниципального образования, которое оформляется распоряжением местной администрации, в случае возникновения чрезвычайной ситуации (продолжительного заболевания муниципального служащего, смерти его близкого родственника, причинения вреда имуществу в результате пожара, кражи, стихийного бедствия и иных непредвиденных обстоятельствах) </w:t>
      </w:r>
      <w:r>
        <w:rPr>
          <w:rStyle w:val="apple-converted-space"/>
        </w:rPr>
        <w:t> </w:t>
      </w:r>
      <w:r>
        <w:t>муниципальному служащему в порядке исключения может быть дополнительно выплачена материальная помощь в пределах установленного фонда оплаты труда (в случае наличия экономии средств по фонду</w:t>
      </w:r>
      <w:proofErr w:type="gramEnd"/>
      <w:r>
        <w:t>) на основании его личного заявления и документа, подтверждающего факт возникновения чрезвычайной ситуации. </w:t>
      </w:r>
    </w:p>
    <w:p w:rsidR="00A57D04" w:rsidRDefault="00A57D04" w:rsidP="00A57D04">
      <w:pPr>
        <w:spacing w:before="180" w:after="180"/>
        <w:jc w:val="both"/>
      </w:pPr>
      <w:r>
        <w:t xml:space="preserve">3.11. </w:t>
      </w:r>
      <w:proofErr w:type="gramStart"/>
      <w:r>
        <w:t>По результатам работы за год муниципальным служащим может быть выплачена премия в пределах годового фонда оплаты их труда (в случае наличия экономии средств по фонду), размер которой устанавливается главой муниципального образования </w:t>
      </w:r>
      <w:r>
        <w:rPr>
          <w:rStyle w:val="apple-converted-space"/>
        </w:rPr>
        <w:t> </w:t>
      </w:r>
      <w:r>
        <w:t>в процентах к должностному окладу в зависимости от результативности и эффективности деятельности муниципального служащего и его вклада в достижение задач, стоящих перед местной администрацией.</w:t>
      </w:r>
      <w:proofErr w:type="gramEnd"/>
    </w:p>
    <w:p w:rsidR="00A57D04" w:rsidRDefault="00A57D04" w:rsidP="00A57D04">
      <w:pPr>
        <w:spacing w:before="180" w:after="180"/>
        <w:jc w:val="both"/>
      </w:pPr>
      <w:r>
        <w:t>3.12. Увеличение (индексация) должностных окладов </w:t>
      </w:r>
      <w:r>
        <w:rPr>
          <w:rStyle w:val="apple-converted-space"/>
        </w:rPr>
        <w:t> </w:t>
      </w:r>
      <w:r>
        <w:t>муниципальных служащих </w:t>
      </w:r>
      <w:r>
        <w:rPr>
          <w:rStyle w:val="apple-converted-space"/>
        </w:rPr>
        <w:t> </w:t>
      </w:r>
      <w:r>
        <w:t>производится при увеличении (индексации) окладов денежного содержания государственных гражданских служащих в соответствии с постановлением Губернатора Новосибирской области.</w:t>
      </w:r>
    </w:p>
    <w:p w:rsidR="00A57D04" w:rsidRDefault="00A57D04" w:rsidP="00A57D04">
      <w:pPr>
        <w:spacing w:before="180" w:after="180"/>
        <w:jc w:val="both"/>
      </w:pPr>
    </w:p>
    <w:p w:rsidR="00A57D04" w:rsidRDefault="00A57D04" w:rsidP="00A57D04">
      <w:pPr>
        <w:pStyle w:val="aa"/>
        <w:spacing w:before="180" w:beforeAutospacing="0" w:after="180" w:afterAutospacing="0"/>
        <w:jc w:val="both"/>
        <w:rPr>
          <w:sz w:val="28"/>
          <w:szCs w:val="28"/>
        </w:rPr>
      </w:pPr>
    </w:p>
    <w:p w:rsidR="001F6684" w:rsidRPr="00D3075F" w:rsidRDefault="00A57D04" w:rsidP="00D3075F">
      <w:pPr>
        <w:pStyle w:val="aa"/>
        <w:spacing w:before="180" w:beforeAutospacing="0" w:after="18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D678AC">
        <w:t xml:space="preserve">                  </w:t>
      </w:r>
    </w:p>
    <w:sectPr w:rsidR="001F6684" w:rsidRPr="00D3075F" w:rsidSect="00C9747D">
      <w:pgSz w:w="11906" w:h="16838"/>
      <w:pgMar w:top="510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7D41"/>
    <w:multiLevelType w:val="hybridMultilevel"/>
    <w:tmpl w:val="5396FFBE"/>
    <w:lvl w:ilvl="0" w:tplc="7242AD1A">
      <w:start w:val="1"/>
      <w:numFmt w:val="decimal"/>
      <w:lvlText w:val="%1."/>
      <w:lvlJc w:val="left"/>
      <w:pPr>
        <w:ind w:left="1704" w:hanging="996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F68C6"/>
    <w:multiLevelType w:val="multilevel"/>
    <w:tmpl w:val="81BEC15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29CE6E80"/>
    <w:multiLevelType w:val="hybridMultilevel"/>
    <w:tmpl w:val="50C65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2F5533"/>
    <w:multiLevelType w:val="multilevel"/>
    <w:tmpl w:val="7626FB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">
    <w:nsid w:val="647525A4"/>
    <w:multiLevelType w:val="multilevel"/>
    <w:tmpl w:val="855699CC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77A44"/>
    <w:rsid w:val="00031FCB"/>
    <w:rsid w:val="0005471A"/>
    <w:rsid w:val="00077A44"/>
    <w:rsid w:val="000C4D74"/>
    <w:rsid w:val="000D58C4"/>
    <w:rsid w:val="000D6986"/>
    <w:rsid w:val="000E3867"/>
    <w:rsid w:val="00114064"/>
    <w:rsid w:val="0014059E"/>
    <w:rsid w:val="00151EFB"/>
    <w:rsid w:val="00192D79"/>
    <w:rsid w:val="001B0055"/>
    <w:rsid w:val="001F6684"/>
    <w:rsid w:val="0025004A"/>
    <w:rsid w:val="002A3EA9"/>
    <w:rsid w:val="002C2662"/>
    <w:rsid w:val="002C2AD0"/>
    <w:rsid w:val="002C581C"/>
    <w:rsid w:val="00323C4D"/>
    <w:rsid w:val="0033461B"/>
    <w:rsid w:val="00370C41"/>
    <w:rsid w:val="003A65C8"/>
    <w:rsid w:val="0047281F"/>
    <w:rsid w:val="004801E7"/>
    <w:rsid w:val="00481A22"/>
    <w:rsid w:val="004B3823"/>
    <w:rsid w:val="004E7DC1"/>
    <w:rsid w:val="00565400"/>
    <w:rsid w:val="005B66B1"/>
    <w:rsid w:val="005D1EF2"/>
    <w:rsid w:val="005E461E"/>
    <w:rsid w:val="005F5E64"/>
    <w:rsid w:val="00612A1F"/>
    <w:rsid w:val="0061402C"/>
    <w:rsid w:val="00624820"/>
    <w:rsid w:val="00646017"/>
    <w:rsid w:val="006A1177"/>
    <w:rsid w:val="0078416F"/>
    <w:rsid w:val="00790DAC"/>
    <w:rsid w:val="007A4238"/>
    <w:rsid w:val="007D034E"/>
    <w:rsid w:val="007D4345"/>
    <w:rsid w:val="007F32DD"/>
    <w:rsid w:val="008045FE"/>
    <w:rsid w:val="00851407"/>
    <w:rsid w:val="0085788B"/>
    <w:rsid w:val="0086033E"/>
    <w:rsid w:val="0087185B"/>
    <w:rsid w:val="0088299E"/>
    <w:rsid w:val="00890C67"/>
    <w:rsid w:val="008C0721"/>
    <w:rsid w:val="008E30D8"/>
    <w:rsid w:val="009052D8"/>
    <w:rsid w:val="00952CD0"/>
    <w:rsid w:val="009922AA"/>
    <w:rsid w:val="009B527B"/>
    <w:rsid w:val="009F4025"/>
    <w:rsid w:val="00A01D4C"/>
    <w:rsid w:val="00A53F31"/>
    <w:rsid w:val="00A57D04"/>
    <w:rsid w:val="00A62EE8"/>
    <w:rsid w:val="00A74AC6"/>
    <w:rsid w:val="00A87603"/>
    <w:rsid w:val="00AE725D"/>
    <w:rsid w:val="00AF513B"/>
    <w:rsid w:val="00B34E84"/>
    <w:rsid w:val="00BF01C0"/>
    <w:rsid w:val="00C044B0"/>
    <w:rsid w:val="00C512E8"/>
    <w:rsid w:val="00C824F4"/>
    <w:rsid w:val="00C84452"/>
    <w:rsid w:val="00C9747D"/>
    <w:rsid w:val="00CC4066"/>
    <w:rsid w:val="00D21C85"/>
    <w:rsid w:val="00D3075F"/>
    <w:rsid w:val="00D343E8"/>
    <w:rsid w:val="00D678AC"/>
    <w:rsid w:val="00D7280D"/>
    <w:rsid w:val="00DC0B2A"/>
    <w:rsid w:val="00DC33E3"/>
    <w:rsid w:val="00E13589"/>
    <w:rsid w:val="00E256DD"/>
    <w:rsid w:val="00EB4172"/>
    <w:rsid w:val="00F043D7"/>
    <w:rsid w:val="00F12300"/>
    <w:rsid w:val="00F258AB"/>
    <w:rsid w:val="00F3285D"/>
    <w:rsid w:val="00F70555"/>
    <w:rsid w:val="00F76AF5"/>
    <w:rsid w:val="00FA437C"/>
    <w:rsid w:val="00FB3086"/>
    <w:rsid w:val="00FD64B0"/>
    <w:rsid w:val="00FE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44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7A4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77A4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_ Знак"/>
    <w:link w:val="a5"/>
    <w:locked/>
    <w:rsid w:val="00077A44"/>
    <w:rPr>
      <w:sz w:val="26"/>
      <w:szCs w:val="26"/>
      <w:shd w:val="clear" w:color="auto" w:fill="FFFFFF"/>
      <w:lang w:bidi="ar-SA"/>
    </w:rPr>
  </w:style>
  <w:style w:type="paragraph" w:customStyle="1" w:styleId="a5">
    <w:name w:val="Основной текст_"/>
    <w:basedOn w:val="a"/>
    <w:link w:val="a4"/>
    <w:rsid w:val="00077A44"/>
    <w:pPr>
      <w:shd w:val="clear" w:color="auto" w:fill="FFFFFF"/>
      <w:autoSpaceDE/>
      <w:autoSpaceDN/>
      <w:spacing w:after="420" w:line="0" w:lineRule="atLeast"/>
    </w:pPr>
    <w:rPr>
      <w:sz w:val="26"/>
      <w:szCs w:val="26"/>
      <w:shd w:val="clear" w:color="auto" w:fill="FFFFFF"/>
    </w:rPr>
  </w:style>
  <w:style w:type="character" w:styleId="a6">
    <w:name w:val="footnote reference"/>
    <w:semiHidden/>
    <w:rsid w:val="00077A44"/>
    <w:rPr>
      <w:vertAlign w:val="superscript"/>
    </w:rPr>
  </w:style>
  <w:style w:type="character" w:customStyle="1" w:styleId="a7">
    <w:name w:val="Текст сноски Знак"/>
    <w:link w:val="a8"/>
    <w:semiHidden/>
    <w:rsid w:val="0088299E"/>
    <w:rPr>
      <w:sz w:val="24"/>
      <w:szCs w:val="24"/>
      <w:lang w:val="ru-RU" w:eastAsia="ru-RU" w:bidi="ar-SA"/>
    </w:rPr>
  </w:style>
  <w:style w:type="paragraph" w:styleId="a8">
    <w:name w:val="footnote text"/>
    <w:basedOn w:val="a"/>
    <w:link w:val="a7"/>
    <w:semiHidden/>
    <w:rsid w:val="0088299E"/>
    <w:pPr>
      <w:autoSpaceDE/>
      <w:autoSpaceDN/>
    </w:pPr>
    <w:rPr>
      <w:sz w:val="24"/>
      <w:szCs w:val="24"/>
    </w:rPr>
  </w:style>
  <w:style w:type="paragraph" w:customStyle="1" w:styleId="1">
    <w:name w:val="Основной текст1"/>
    <w:basedOn w:val="a"/>
    <w:rsid w:val="00A01D4C"/>
    <w:pPr>
      <w:shd w:val="clear" w:color="auto" w:fill="FFFFFF"/>
      <w:autoSpaceDE/>
      <w:autoSpaceDN/>
      <w:spacing w:after="420" w:line="0" w:lineRule="atLeast"/>
    </w:pPr>
    <w:rPr>
      <w:rFonts w:ascii="Calibri" w:hAnsi="Calibri"/>
      <w:sz w:val="26"/>
      <w:szCs w:val="26"/>
    </w:rPr>
  </w:style>
  <w:style w:type="paragraph" w:styleId="a9">
    <w:name w:val="List Paragraph"/>
    <w:basedOn w:val="a"/>
    <w:uiPriority w:val="34"/>
    <w:qFormat/>
    <w:rsid w:val="00D678AC"/>
    <w:pPr>
      <w:ind w:left="720"/>
      <w:contextualSpacing/>
    </w:pPr>
  </w:style>
  <w:style w:type="paragraph" w:styleId="aa">
    <w:name w:val="Normal (Web)"/>
    <w:basedOn w:val="a"/>
    <w:rsid w:val="00A57D0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basedOn w:val="a"/>
    <w:rsid w:val="00A57D0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57D0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A57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44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7A44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77A4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_ Знак"/>
    <w:link w:val="a5"/>
    <w:locked/>
    <w:rsid w:val="00077A44"/>
    <w:rPr>
      <w:sz w:val="26"/>
      <w:szCs w:val="26"/>
      <w:shd w:val="clear" w:color="auto" w:fill="FFFFFF"/>
      <w:lang w:bidi="ar-SA"/>
    </w:rPr>
  </w:style>
  <w:style w:type="paragraph" w:customStyle="1" w:styleId="a5">
    <w:name w:val="Основной текст_"/>
    <w:basedOn w:val="a"/>
    <w:link w:val="a4"/>
    <w:rsid w:val="00077A44"/>
    <w:pPr>
      <w:shd w:val="clear" w:color="auto" w:fill="FFFFFF"/>
      <w:autoSpaceDE/>
      <w:autoSpaceDN/>
      <w:spacing w:after="420" w:line="0" w:lineRule="atLeast"/>
    </w:pPr>
    <w:rPr>
      <w:sz w:val="26"/>
      <w:szCs w:val="26"/>
      <w:shd w:val="clear" w:color="auto" w:fill="FFFFFF"/>
    </w:rPr>
  </w:style>
  <w:style w:type="character" w:styleId="a6">
    <w:name w:val="footnote reference"/>
    <w:semiHidden/>
    <w:rsid w:val="00077A44"/>
    <w:rPr>
      <w:vertAlign w:val="superscript"/>
    </w:rPr>
  </w:style>
  <w:style w:type="character" w:customStyle="1" w:styleId="a7">
    <w:name w:val="Текст сноски Знак"/>
    <w:link w:val="a8"/>
    <w:semiHidden/>
    <w:rsid w:val="0088299E"/>
    <w:rPr>
      <w:sz w:val="24"/>
      <w:szCs w:val="24"/>
      <w:lang w:val="ru-RU" w:eastAsia="ru-RU" w:bidi="ar-SA"/>
    </w:rPr>
  </w:style>
  <w:style w:type="paragraph" w:styleId="a8">
    <w:name w:val="footnote text"/>
    <w:basedOn w:val="a"/>
    <w:link w:val="a7"/>
    <w:semiHidden/>
    <w:rsid w:val="0088299E"/>
    <w:pPr>
      <w:autoSpaceDE/>
      <w:autoSpaceDN/>
    </w:pPr>
    <w:rPr>
      <w:sz w:val="24"/>
      <w:szCs w:val="24"/>
    </w:rPr>
  </w:style>
  <w:style w:type="paragraph" w:customStyle="1" w:styleId="1">
    <w:name w:val="Основной текст1"/>
    <w:basedOn w:val="a"/>
    <w:rsid w:val="00A01D4C"/>
    <w:pPr>
      <w:shd w:val="clear" w:color="auto" w:fill="FFFFFF"/>
      <w:autoSpaceDE/>
      <w:autoSpaceDN/>
      <w:spacing w:after="420" w:line="0" w:lineRule="atLeast"/>
    </w:pPr>
    <w:rPr>
      <w:rFonts w:ascii="Calibri" w:hAnsi="Calibri"/>
      <w:sz w:val="26"/>
      <w:szCs w:val="26"/>
    </w:rPr>
  </w:style>
  <w:style w:type="paragraph" w:styleId="a9">
    <w:name w:val="List Paragraph"/>
    <w:basedOn w:val="a"/>
    <w:uiPriority w:val="34"/>
    <w:qFormat/>
    <w:rsid w:val="00D67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A363FFA09A3090A2C87ADEBD6AC6DFE66690C0C01BBF3F68711046BC521C4CB1D42ECFCB406EE2Z6U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света</cp:lastModifiedBy>
  <cp:revision>2</cp:revision>
  <cp:lastPrinted>2017-05-11T10:05:00Z</cp:lastPrinted>
  <dcterms:created xsi:type="dcterms:W3CDTF">2017-05-11T10:06:00Z</dcterms:created>
  <dcterms:modified xsi:type="dcterms:W3CDTF">2017-05-11T10:06:00Z</dcterms:modified>
</cp:coreProperties>
</file>